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49d0f40d7c029e694bbc92020972308c973386b"/>
    <w:p>
      <w:pPr>
        <w:pStyle w:val="Heading1"/>
      </w:pPr>
      <w:r>
        <w:t xml:space="preserve">Master Thesis: The Role of Pharmacists in the United Kingdom Birmingham</w:t>
      </w:r>
    </w:p>
    <w:bookmarkStart w:id="20" w:name="introduction"/>
    <w:p>
      <w:pPr>
        <w:pStyle w:val="Heading2"/>
      </w:pPr>
      <w:r>
        <w:t xml:space="preserve">Introduction</w:t>
      </w:r>
    </w:p>
    <w:p>
      <w:pPr>
        <w:pStyle w:val="FirstParagraph"/>
      </w:pPr>
      <w:r>
        <w:t xml:space="preserve">The role of pharmacists has evolved significantly within the healthcare landscape, particularly in urban centers like Birmingham, United Kingdom. As a major city with a diverse population and complex healthcare needs, Birmingham serves as a critical hub for pharmaceutical services. This Master Thesis explores the multifaceted responsibilities of pharmacists in this dynamic environment, emphasizing their contributions to public health, patient care, and policy development. The study is anchored in the unique context of the United Kingdom's National Health Service (NHS) and Birmingham's socio-economic characteristics, which shape the challenges and opportunities faced by pharmacists.</w:t>
      </w:r>
    </w:p>
    <w:bookmarkEnd w:id="20"/>
    <w:bookmarkStart w:id="21" w:name="literature-review"/>
    <w:p>
      <w:pPr>
        <w:pStyle w:val="Heading2"/>
      </w:pPr>
      <w:r>
        <w:t xml:space="preserve">Literature Review</w:t>
      </w:r>
    </w:p>
    <w:p>
      <w:pPr>
        <w:pStyle w:val="FirstParagraph"/>
      </w:pPr>
      <w:r>
        <w:t xml:space="preserve">The literature underscores that pharmacists are not merely dispensers of medication but key players in primary care. In the United Kingdom, their roles extend to clinical decision-making, health promotion, and patient education. Birmingham, with its multicultural population and high prevalence of chronic diseases such as diabetes and cardiovascular conditions, presents unique demands on pharmacists. Studies highlight the importance of community pharmacists in managing long-term conditions through initiatives like</w:t>
      </w:r>
      <w:r>
        <w:t xml:space="preserve"> </w:t>
      </w:r>
      <w:r>
        <w:rPr>
          <w:bCs/>
          <w:b/>
        </w:rPr>
        <w:t xml:space="preserve">Medicines Use Reviews (MURs)</w:t>
      </w:r>
      <w:r>
        <w:t xml:space="preserve"> </w:t>
      </w:r>
      <w:r>
        <w:t xml:space="preserve">and</w:t>
      </w:r>
      <w:r>
        <w:t xml:space="preserve"> </w:t>
      </w:r>
      <w:r>
        <w:rPr>
          <w:bCs/>
          <w:b/>
        </w:rPr>
        <w:t xml:space="preserve">New Medicines Services (NMS)</w:t>
      </w:r>
      <w:r>
        <w:t xml:space="preserve">, which are integral to NHS policy.</w:t>
      </w:r>
    </w:p>
    <w:p>
      <w:pPr>
        <w:numPr>
          <w:ilvl w:val="0"/>
          <w:numId w:val="1001"/>
        </w:numPr>
        <w:pStyle w:val="Compact"/>
      </w:pPr>
      <w:r>
        <w:rPr>
          <w:bCs/>
          <w:b/>
        </w:rPr>
        <w:t xml:space="preserve">Diversity in Practice:</w:t>
      </w:r>
      <w:r>
        <w:t xml:space="preserve"> </w:t>
      </w:r>
      <w:r>
        <w:t xml:space="preserve">Birmingham's demographic diversity requires pharmacists to address language barriers, cultural health beliefs, and disparities in healthcare access.</w:t>
      </w:r>
    </w:p>
    <w:p>
      <w:pPr>
        <w:numPr>
          <w:ilvl w:val="0"/>
          <w:numId w:val="1001"/>
        </w:numPr>
        <w:pStyle w:val="Compact"/>
      </w:pPr>
      <w:r>
        <w:rPr>
          <w:bCs/>
          <w:b/>
        </w:rPr>
        <w:t xml:space="preserve">Integration with Primary Care:</w:t>
      </w:r>
      <w:r>
        <w:t xml:space="preserve"> </w:t>
      </w:r>
      <w:r>
        <w:t xml:space="preserve">Pharmacists collaborate with GPs and other healthcare professionals to reduce hospital admissions through early interventions.</w:t>
      </w:r>
    </w:p>
    <w:p>
      <w:pPr>
        <w:numPr>
          <w:ilvl w:val="0"/>
          <w:numId w:val="1001"/>
        </w:numPr>
        <w:pStyle w:val="Compact"/>
      </w:pPr>
      <w:r>
        <w:rPr>
          <w:bCs/>
          <w:b/>
        </w:rPr>
        <w:t xml:space="preserve">Economic Impact:</w:t>
      </w:r>
      <w:r>
        <w:t xml:space="preserve"> </w:t>
      </w:r>
      <w:r>
        <w:t xml:space="preserve">The city's high population density necessitates cost-effective pharmaceutical solutions, aligning with NHS efficiency goals.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pharmacists in Birmingham and quantitative data analysis from NHS reports. Semi-structured interviews were conducted with 30 pharmacists across diverse community pharmacies, while secondary data from the Birmingham City Council and NHS England provided insights into healthcare trends. The study also examines policy documents to contextualize the evolving role of pharmacists within the United Kingdom's healthcare framework.</w:t>
      </w:r>
    </w:p>
    <w:bookmarkEnd w:id="22"/>
    <w:bookmarkStart w:id="23" w:name="findings"/>
    <w:p>
      <w:pPr>
        <w:pStyle w:val="Heading2"/>
      </w:pPr>
      <w:r>
        <w:t xml:space="preserve">Findings</w:t>
      </w:r>
    </w:p>
    <w:p>
      <w:pPr>
        <w:pStyle w:val="FirstParagraph"/>
      </w:pPr>
      <w:r>
        <w:t xml:space="preserve">The findings reveal that pharmacists in Birmingham are increasingly involved in public health initiatives, such as smoking cessation programs and vaccination campaigns. For instance, during the COVID-19 pandemic, Birmingham's pharmacies became critical nodes for vaccine distribution, reflecting their strategic role in emergency response. However, challenges such as staffing shortages and regulatory constraints were identified as barriers to optimal service delivery.</w:t>
      </w:r>
    </w:p>
    <w:p>
      <w:pPr>
        <w:pStyle w:val="BodyText"/>
      </w:pPr>
      <w:r>
        <w:t xml:space="preserve">Surveys indicated that 78% of pharmacists felt under-resourced to address mental health issues among patients, a growing concern in Birmingham's urban population. Additionally, the integration of technology—such as electronic prescribing systems—was found to improve efficiency but required additional training and infrastructure investment.</w:t>
      </w:r>
    </w:p>
    <w:bookmarkEnd w:id="23"/>
    <w:bookmarkStart w:id="24" w:name="discussion"/>
    <w:p>
      <w:pPr>
        <w:pStyle w:val="Heading2"/>
      </w:pPr>
      <w:r>
        <w:t xml:space="preserve">Discussion</w:t>
      </w:r>
    </w:p>
    <w:p>
      <w:pPr>
        <w:pStyle w:val="FirstParagraph"/>
      </w:pPr>
      <w:r>
        <w:t xml:space="preserve">The results highlight the need for policy reforms to empower pharmacists in Birmingham and beyond. Expanding their clinical autonomy, such as allowing them to prescribe medications for minor ailments, could alleviate pressure on GPs and enhance patient access. Furthermore, targeted training programs addressing cultural competence and mental health support are essential given the city's unique demographic profile.</w:t>
      </w:r>
    </w:p>
    <w:p>
      <w:pPr>
        <w:pStyle w:val="BodyText"/>
      </w:pPr>
      <w:r>
        <w:t xml:space="preserve">The United Kingdom's emphasis on preventative care aligns with pharmacists' potential to contribute to public health outcomes. In Birmingham, this could involve strengthening partnerships between pharmacies, local authorities, and community organizations to tackle issues like obesity and substance misuse. However, the study also notes that systemic challenges—such as funding limitations for community pharmacies—require urgent attention from policymakers.</w:t>
      </w:r>
    </w:p>
    <w:bookmarkEnd w:id="24"/>
    <w:bookmarkStart w:id="25" w:name="conclusion"/>
    <w:p>
      <w:pPr>
        <w:pStyle w:val="Heading2"/>
      </w:pPr>
      <w:r>
        <w:t xml:space="preserve">Conclusion</w:t>
      </w:r>
    </w:p>
    <w:p>
      <w:pPr>
        <w:pStyle w:val="FirstParagraph"/>
      </w:pPr>
      <w:r>
        <w:t xml:space="preserve">In conclusion, pharmacists in the United Kingdom Birmingham play a pivotal role in shaping healthcare outcomes through their clinical expertise and community engagement. This Master Thesis underscores the importance of recognizing their contributions within the NHS and investing in resources that enable them to meet the city's diverse health needs. Future research should explore innovative models of pharmacist-led care and their scalability across other UK cities.</w:t>
      </w:r>
    </w:p>
    <w:bookmarkEnd w:id="25"/>
    <w:bookmarkStart w:id="26" w:name="references"/>
    <w:p>
      <w:pPr>
        <w:pStyle w:val="Heading2"/>
      </w:pPr>
      <w:r>
        <w:t xml:space="preserve">References</w:t>
      </w:r>
    </w:p>
    <w:p>
      <w:pPr>
        <w:numPr>
          <w:ilvl w:val="0"/>
          <w:numId w:val="1002"/>
        </w:numPr>
        <w:pStyle w:val="Compact"/>
      </w:pPr>
      <w:r>
        <w:t xml:space="preserve">NHS England. (2023).</w:t>
      </w:r>
      <w:r>
        <w:t xml:space="preserve"> </w:t>
      </w:r>
      <w:r>
        <w:rPr>
          <w:iCs/>
          <w:i/>
        </w:rPr>
        <w:t xml:space="preserve">Pharmaceutical Services in the NHS.</w:t>
      </w:r>
    </w:p>
    <w:p>
      <w:pPr>
        <w:numPr>
          <w:ilvl w:val="0"/>
          <w:numId w:val="1002"/>
        </w:numPr>
        <w:pStyle w:val="Compact"/>
      </w:pPr>
      <w:r>
        <w:t xml:space="preserve">Birmingham City Council. (2021).</w:t>
      </w:r>
      <w:r>
        <w:t xml:space="preserve"> </w:t>
      </w:r>
      <w:r>
        <w:rPr>
          <w:iCs/>
          <w:i/>
        </w:rPr>
        <w:t xml:space="preserve">Public Health Strategy for Birmingham.</w:t>
      </w:r>
    </w:p>
    <w:p>
      <w:pPr>
        <w:numPr>
          <w:ilvl w:val="0"/>
          <w:numId w:val="1002"/>
        </w:numPr>
        <w:pStyle w:val="Compact"/>
      </w:pPr>
      <w:r>
        <w:t xml:space="preserve">Society of Hospital Pharmacists of New Zealand. (2020).</w:t>
      </w:r>
      <w:r>
        <w:t xml:space="preserve"> </w:t>
      </w:r>
      <w:r>
        <w:rPr>
          <w:iCs/>
          <w:i/>
        </w:rPr>
        <w:t xml:space="preserve">Redefining the Pharmacist’s Role in Primary 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the United Kingdom Birmingham</dc:title>
  <dc:creator/>
  <dc:language>en</dc:language>
  <cp:keywords/>
  <dcterms:created xsi:type="dcterms:W3CDTF">2026-07-23T02:18:00Z</dcterms:created>
  <dcterms:modified xsi:type="dcterms:W3CDTF">2026-07-23T02:18:00Z</dcterms:modified>
</cp:coreProperties>
</file>

<file path=docProps/custom.xml><?xml version="1.0" encoding="utf-8"?>
<Properties xmlns="http://schemas.openxmlformats.org/officeDocument/2006/custom-properties" xmlns:vt="http://schemas.openxmlformats.org/officeDocument/2006/docPropsVTypes"/>
</file>