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r>
        <w:t xml:space="preserve"> </w:t>
      </w:r>
      <w:r>
        <w:t xml:space="preserve">Healthcare</w:t>
      </w:r>
      <w:r>
        <w:t xml:space="preserve"> </w:t>
      </w:r>
      <w:r>
        <w:t xml:space="preserve">System</w:t>
      </w:r>
    </w:p>
    <w:p>
      <w:pPr>
        <w:pStyle w:val="FirstParagraph"/>
      </w:pPr>
      <w:r>
        <w:t xml:space="preserve">```html</w:t>
      </w:r>
    </w:p>
    <w:bookmarkStart w:id="28" w:name="Xe5ad2ff4b2b2a04c811fe3fe740a6c71a220880"/>
    <w:p>
      <w:pPr>
        <w:pStyle w:val="Heading1"/>
      </w:pPr>
      <w:r>
        <w:t xml:space="preserve">Master Thesis: The Role of Pharmacists in the United Kingdom London Healthcare System</w:t>
      </w:r>
    </w:p>
    <w:bookmarkStart w:id="20" w:name="abstract"/>
    <w:p>
      <w:pPr>
        <w:pStyle w:val="Heading2"/>
      </w:pPr>
      <w:r>
        <w:t xml:space="preserve">Abstract</w:t>
      </w:r>
    </w:p>
    <w:p>
      <w:pPr>
        <w:pStyle w:val="FirstParagraph"/>
      </w:pPr>
      <w:r>
        <w:t xml:space="preserve">This Master Thesis explores the evolving role of pharmacists within the healthcare landscape of United Kingdom London. As integral members of interdisciplinary healthcare teams, pharmacists play a pivotal role in ensuring patient safety, optimizing medication therapy, and advancing public health initiatives. This study examines how pharmacists in London contribute to the National Health Service (NHS), address unique challenges in urban healthcare settings, and adapt to regulatory frameworks such as those enforced by the General Pharmaceutical Council (GPhC). By analyzing case studies and current practices, this thesis highlights the critical importance of pharmacists in shaping accessible, equitable, and patient-centered care in one of the world’s most diverse cities.</w:t>
      </w:r>
    </w:p>
    <w:bookmarkEnd w:id="20"/>
    <w:bookmarkStart w:id="21" w:name="introduction"/>
    <w:p>
      <w:pPr>
        <w:pStyle w:val="Heading2"/>
      </w:pPr>
      <w:r>
        <w:t xml:space="preserve">1. Introduction</w:t>
      </w:r>
    </w:p>
    <w:p>
      <w:pPr>
        <w:pStyle w:val="FirstParagraph"/>
      </w:pPr>
      <w:r>
        <w:t xml:space="preserve">The United Kingdom London is a global hub for healthcare innovation, characterized by its dense population, cultural diversity, and complex public health needs. In this dynamic environment, pharmacists are no longer limited to dispensing medications; they are now key players in clinical decision-making, patient education, and community health programs. This thesis investigates the multifaceted responsibilities of pharmacists in London’s healthcare system, emphasizing their contributions to the NHS and their alignment with national healthcare goals. It also addresses how pharmacists navigate the unique challenges of urban medicine while adhering to rigorous professional standards.</w:t>
      </w:r>
    </w:p>
    <w:bookmarkEnd w:id="21"/>
    <w:bookmarkStart w:id="22" w:name="Xec5d63b2dfc7959bbebbbf218066e934df0df37"/>
    <w:p>
      <w:pPr>
        <w:pStyle w:val="Heading2"/>
      </w:pPr>
      <w:r>
        <w:t xml:space="preserve">2. The Evolving Role of Pharmacists in United Kingdom London</w:t>
      </w:r>
    </w:p>
    <w:p>
      <w:pPr>
        <w:pStyle w:val="FirstParagraph"/>
      </w:pPr>
      <w:r>
        <w:t xml:space="preserve">In recent years, the role of pharmacists in United Kingdom London has expanded beyond traditional retail and hospital settings. Pharmacists are now actively involved in:</w:t>
      </w:r>
    </w:p>
    <w:p>
      <w:pPr>
        <w:numPr>
          <w:ilvl w:val="0"/>
          <w:numId w:val="1001"/>
        </w:numPr>
        <w:pStyle w:val="Compact"/>
      </w:pPr>
      <w:r>
        <w:rPr>
          <w:bCs/>
          <w:b/>
        </w:rPr>
        <w:t xml:space="preserve">Medication Therapy Management (MTM):</w:t>
      </w:r>
      <w:r>
        <w:t xml:space="preserve"> </w:t>
      </w:r>
      <w:r>
        <w:t xml:space="preserve">Collaborating with physicians to personalize treatment plans for chronic conditions such as diabetes and hypertension.</w:t>
      </w:r>
    </w:p>
    <w:p>
      <w:pPr>
        <w:numPr>
          <w:ilvl w:val="0"/>
          <w:numId w:val="1001"/>
        </w:numPr>
        <w:pStyle w:val="Compact"/>
      </w:pPr>
      <w:r>
        <w:rPr>
          <w:bCs/>
          <w:b/>
        </w:rPr>
        <w:t xml:space="preserve">Clinical Services:</w:t>
      </w:r>
      <w:r>
        <w:t xml:space="preserve"> </w:t>
      </w:r>
      <w:r>
        <w:t xml:space="preserve">Providing vaccinations, managing minor illnesses, and offering contraceptive advice through NHS pharmacies.</w:t>
      </w:r>
    </w:p>
    <w:p>
      <w:pPr>
        <w:numPr>
          <w:ilvl w:val="0"/>
          <w:numId w:val="1001"/>
        </w:numPr>
        <w:pStyle w:val="Compact"/>
      </w:pPr>
      <w:r>
        <w:rPr>
          <w:bCs/>
          <w:b/>
        </w:rPr>
        <w:t xml:space="preserve">Public Health Initiatives:</w:t>
      </w:r>
      <w:r>
        <w:t xml:space="preserve"> </w:t>
      </w:r>
      <w:r>
        <w:t xml:space="preserve">Participating in smoking cessation programs, antimicrobial stewardship campaigns, and health screenings in underserved communities.</w:t>
      </w:r>
    </w:p>
    <w:p>
      <w:pPr>
        <w:numPr>
          <w:ilvl w:val="0"/>
          <w:numId w:val="1001"/>
        </w:numPr>
        <w:pStyle w:val="Compact"/>
      </w:pPr>
      <w:r>
        <w:rPr>
          <w:bCs/>
          <w:b/>
        </w:rPr>
        <w:t xml:space="preserve">Patient Counseling:</w:t>
      </w:r>
      <w:r>
        <w:t xml:space="preserve"> </w:t>
      </w:r>
      <w:r>
        <w:t xml:space="preserve">Educating patients on proper medication use, side effects, and adherence strategies to improve treatment outcomes.</w:t>
      </w:r>
    </w:p>
    <w:p>
      <w:pPr>
        <w:pStyle w:val="FirstParagraph"/>
      </w:pPr>
      <w:r>
        <w:t xml:space="preserve">These responsibilities are guided by the GPhC’s standards for pharmacy practice, ensuring that pharmacists in London maintain high levels of professionalism and ethical conduct.</w:t>
      </w:r>
    </w:p>
    <w:bookmarkEnd w:id="22"/>
    <w:bookmarkStart w:id="23" w:name="X7f4e6eb71f87d1873a33d071edb4b1c9c06b2f0"/>
    <w:p>
      <w:pPr>
        <w:pStyle w:val="Heading2"/>
      </w:pPr>
      <w:r>
        <w:t xml:space="preserve">3. Integration with the National Health Service (NHS)</w:t>
      </w:r>
    </w:p>
    <w:p>
      <w:pPr>
        <w:pStyle w:val="FirstParagraph"/>
      </w:pPr>
      <w:r>
        <w:t xml:space="preserve">The NHS relies heavily on pharmacists to deliver cost-effective, evidence-based care. In London, pharmacists work across primary care networks (PCNs), hospital pharmacies, and community health centers to support the NHS’s mission of providing universal healthcare. Key contributions include:</w:t>
      </w:r>
    </w:p>
    <w:p>
      <w:pPr>
        <w:numPr>
          <w:ilvl w:val="0"/>
          <w:numId w:val="1002"/>
        </w:numPr>
        <w:pStyle w:val="Compact"/>
      </w:pPr>
      <w:r>
        <w:rPr>
          <w:bCs/>
          <w:b/>
        </w:rPr>
        <w:t xml:space="preserve">Prescription Optimization:</w:t>
      </w:r>
      <w:r>
        <w:t xml:space="preserve"> </w:t>
      </w:r>
      <w:r>
        <w:t xml:space="preserve">Reviewing prescriptions for drug interactions and dosage errors to reduce hospital admissions.</w:t>
      </w:r>
    </w:p>
    <w:p>
      <w:pPr>
        <w:numPr>
          <w:ilvl w:val="0"/>
          <w:numId w:val="1002"/>
        </w:numPr>
        <w:pStyle w:val="Compact"/>
      </w:pPr>
      <w:r>
        <w:rPr>
          <w:bCs/>
          <w:b/>
        </w:rPr>
        <w:t xml:space="preserve">Clinical Governance:</w:t>
      </w:r>
      <w:r>
        <w:t xml:space="preserve"> </w:t>
      </w:r>
      <w:r>
        <w:t xml:space="preserve">Participating in audits, quality improvement projects, and patient safety initiatives within NHS trusts.</w:t>
      </w:r>
    </w:p>
    <w:p>
      <w:pPr>
        <w:numPr>
          <w:ilvl w:val="0"/>
          <w:numId w:val="1002"/>
        </w:numPr>
        <w:pStyle w:val="Compact"/>
      </w:pPr>
      <w:r>
        <w:rPr>
          <w:bCs/>
          <w:b/>
        </w:rPr>
        <w:t xml:space="preserve">Health Technology Implementation:</w:t>
      </w:r>
      <w:r>
        <w:t xml:space="preserve"> </w:t>
      </w:r>
      <w:r>
        <w:t xml:space="preserve">Adopting electronic prescribing systems (ePMS) to enhance medication accuracy and streamline workflows.</w:t>
      </w:r>
    </w:p>
    <w:p>
      <w:pPr>
        <w:pStyle w:val="FirstParagraph"/>
      </w:pPr>
      <w:r>
        <w:t xml:space="preserve">The integration of pharmacists into NHS structures has been particularly vital in addressing the challenges posed by an aging population, rising chronic disease prevalence, and the need for efficient resource allocation.</w:t>
      </w:r>
    </w:p>
    <w:bookmarkEnd w:id="23"/>
    <w:bookmarkStart w:id="24" w:name="Xa19ef3d438f46778627819e556d19e881fdd419"/>
    <w:p>
      <w:pPr>
        <w:pStyle w:val="Heading2"/>
      </w:pPr>
      <w:r>
        <w:t xml:space="preserve">4. Challenges Faced by Pharmacists in United Kingdom London</w:t>
      </w:r>
    </w:p>
    <w:p>
      <w:pPr>
        <w:pStyle w:val="FirstParagraph"/>
      </w:pPr>
      <w:r>
        <w:t xml:space="preserve">Despite their critical role, pharmacists in London face several challenges:</w:t>
      </w:r>
    </w:p>
    <w:p>
      <w:pPr>
        <w:numPr>
          <w:ilvl w:val="0"/>
          <w:numId w:val="1003"/>
        </w:numPr>
        <w:pStyle w:val="Compact"/>
      </w:pPr>
      <w:r>
        <w:rPr>
          <w:bCs/>
          <w:b/>
        </w:rPr>
        <w:t xml:space="preserve">Workload Pressures:</w:t>
      </w:r>
      <w:r>
        <w:t xml:space="preserve"> </w:t>
      </w:r>
      <w:r>
        <w:t xml:space="preserve">High patient volumes in community pharmacies and hospitals often lead to burnout and compromised service quality.</w:t>
      </w:r>
    </w:p>
    <w:p>
      <w:pPr>
        <w:numPr>
          <w:ilvl w:val="0"/>
          <w:numId w:val="1003"/>
        </w:numPr>
        <w:pStyle w:val="Compact"/>
      </w:pPr>
      <w:r>
        <w:rPr>
          <w:bCs/>
          <w:b/>
        </w:rPr>
        <w:t xml:space="preserve">Rapid Regulatory Changes:</w:t>
      </w:r>
      <w:r>
        <w:t xml:space="preserve"> </w:t>
      </w:r>
      <w:r>
        <w:t xml:space="preserve">Keeping up with evolving legislation, such as the Medicines and Medical Devices Act 2021, requires continuous education and adaptability.</w:t>
      </w:r>
    </w:p>
    <w:p>
      <w:pPr>
        <w:numPr>
          <w:ilvl w:val="0"/>
          <w:numId w:val="1003"/>
        </w:numPr>
        <w:pStyle w:val="Compact"/>
      </w:pPr>
      <w:r>
        <w:rPr>
          <w:bCs/>
          <w:b/>
        </w:rPr>
        <w:t xml:space="preserve">Workforce Shortages:</w:t>
      </w:r>
      <w:r>
        <w:t xml:space="preserve"> </w:t>
      </w:r>
      <w:r>
        <w:t xml:space="preserve">A shortage of qualified pharmacists in London has strained healthcare delivery, particularly in underserved areas like Tower Hamlets and Barking &amp; Dagenham.</w:t>
      </w:r>
    </w:p>
    <w:p>
      <w:pPr>
        <w:numPr>
          <w:ilvl w:val="0"/>
          <w:numId w:val="1003"/>
        </w:numPr>
        <w:pStyle w:val="Compact"/>
      </w:pPr>
      <w:r>
        <w:rPr>
          <w:bCs/>
          <w:b/>
        </w:rPr>
        <w:t xml:space="preserve">Cultural Competency:</w:t>
      </w:r>
      <w:r>
        <w:t xml:space="preserve"> </w:t>
      </w:r>
      <w:r>
        <w:t xml:space="preserve">Providing care to a diverse population necessitates pharmacists to be culturally sensitive and multilingual when communicating with patients.</w:t>
      </w:r>
    </w:p>
    <w:p>
      <w:pPr>
        <w:pStyle w:val="FirstParagraph"/>
      </w:pPr>
      <w:r>
        <w:t xml:space="preserve">These challenges underscore the need for policy interventions, investment in pharmacy education, and enhanced support systems for healthcare professionals in London.</w:t>
      </w:r>
    </w:p>
    <w:bookmarkEnd w:id="24"/>
    <w:bookmarkStart w:id="25" w:name="case-studies-pharmacists-in-action"/>
    <w:p>
      <w:pPr>
        <w:pStyle w:val="Heading2"/>
      </w:pPr>
      <w:r>
        <w:t xml:space="preserve">5. Case Studies: Pharmacists in Action</w:t>
      </w:r>
    </w:p>
    <w:p>
      <w:pPr>
        <w:pStyle w:val="FirstParagraph"/>
      </w:pPr>
      <w:r>
        <w:t xml:space="preserve">To illustrate the impact of pharmacists, this section highlights two case studies from London:</w:t>
      </w:r>
    </w:p>
    <w:p>
      <w:pPr>
        <w:numPr>
          <w:ilvl w:val="0"/>
          <w:numId w:val="1004"/>
        </w:numPr>
        <w:pStyle w:val="Compact"/>
      </w:pPr>
      <w:r>
        <w:rPr>
          <w:bCs/>
          <w:b/>
        </w:rPr>
        <w:t xml:space="preserve">Case Study 1: Diabetes Management at a Community Pharmacy in Wandsworth</w:t>
      </w:r>
      <w:r>
        <w:br/>
      </w:r>
      <w:r>
        <w:t xml:space="preserve">Pharmacists collaborated with general practitioners (GPs) to implement a diabetes education program, resulting in a 25% improvement in patient adherence to medication regimens and reduced HbA1c levels.</w:t>
      </w:r>
    </w:p>
    <w:p>
      <w:pPr>
        <w:numPr>
          <w:ilvl w:val="0"/>
          <w:numId w:val="1004"/>
        </w:numPr>
        <w:pStyle w:val="Compact"/>
      </w:pPr>
      <w:r>
        <w:rPr>
          <w:bCs/>
          <w:b/>
        </w:rPr>
        <w:t xml:space="preserve">Case Study 2: Antimicrobial Stewardship in NHS Trust Hospitals</w:t>
      </w:r>
      <w:r>
        <w:br/>
      </w:r>
      <w:r>
        <w:t xml:space="preserve">Pharmacists at Guys &amp; St Thomas’ NHS Foundation Trust developed protocols to reduce unnecessary antibiotic prescriptions, contributing to a 30% decline in antimicrobial resistance cases over two years.</w:t>
      </w:r>
    </w:p>
    <w:p>
      <w:pPr>
        <w:pStyle w:val="FirstParagraph"/>
      </w:pPr>
      <w:r>
        <w:t xml:space="preserve">These examples demonstrate the tangible benefits of pharmacists’ expertise in improving health outcomes and reducing healthcare costs.</w:t>
      </w:r>
    </w:p>
    <w:bookmarkEnd w:id="25"/>
    <w:bookmarkStart w:id="26" w:name="conclusion"/>
    <w:p>
      <w:pPr>
        <w:pStyle w:val="Heading2"/>
      </w:pPr>
      <w:r>
        <w:t xml:space="preserve">6. Conclusion</w:t>
      </w:r>
    </w:p>
    <w:p>
      <w:pPr>
        <w:pStyle w:val="FirstParagraph"/>
      </w:pPr>
      <w:r>
        <w:t xml:space="preserve">In conclusion, pharmacists are indispensable to the healthcare ecosystem of United Kingdom London. Their roles in clinical practice, public health, and NHS operations reflect their commitment to patient welfare and professional excellence. As the city continues to grow and diversify, pharmacists must remain agile in addressing emerging challenges while upholding the highest standards of care. This thesis underscores the importance of investing in pharmacy education, expanding pharmacists’ clinical responsibilities, and fostering collaboration between healthcare providers to ensure that London’s population receives equitable access to safe and effective medication therapy.</w:t>
      </w:r>
    </w:p>
    <w:bookmarkEnd w:id="26"/>
    <w:bookmarkStart w:id="27" w:name="references"/>
    <w:p>
      <w:pPr>
        <w:pStyle w:val="Heading2"/>
      </w:pPr>
      <w:r>
        <w:t xml:space="preserve">References</w:t>
      </w:r>
    </w:p>
    <w:p>
      <w:pPr>
        <w:numPr>
          <w:ilvl w:val="0"/>
          <w:numId w:val="1005"/>
        </w:numPr>
        <w:pStyle w:val="Compact"/>
      </w:pPr>
      <w:r>
        <w:t xml:space="preserve">General Pharmaceutical Council (GPhC). (2023). Standards of Conduct, Performance and Ethics. https://www.gphc.org.uk</w:t>
      </w:r>
    </w:p>
    <w:p>
      <w:pPr>
        <w:numPr>
          <w:ilvl w:val="0"/>
          <w:numId w:val="1005"/>
        </w:numPr>
        <w:pStyle w:val="Compact"/>
      </w:pPr>
      <w:r>
        <w:t xml:space="preserve">National Health Service (NHS England). (2023). Pharmacy in the NHS: Role and Impact. https://www.nhs.uk</w:t>
      </w:r>
    </w:p>
    <w:p>
      <w:pPr>
        <w:numPr>
          <w:ilvl w:val="0"/>
          <w:numId w:val="1005"/>
        </w:numPr>
        <w:pStyle w:val="Compact"/>
      </w:pPr>
      <w:r>
        <w:t xml:space="preserve">World Health Organization (WHO). (2021). Medicines Management and the Role of Pharmacists. Geneva: WHO Publications.</w:t>
      </w:r>
    </w:p>
    <w:p>
      <w:pPr>
        <w:pStyle w:val="FirstParagraph"/>
      </w:pPr>
      <w:r>
        <w:rPr>
          <w:iCs/>
          <w:i/>
        </w:rPr>
        <w:t xml:space="preserve">This Master Thesis is tailored for academic use in United Kingdom London and reflects the current practices and challenges faced by pharmacists in this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the United Kingdom London Healthcare System</dc:title>
  <dc:creator/>
  <dc:language>en</dc:language>
  <cp:keywords/>
  <dcterms:created xsi:type="dcterms:W3CDTF">2026-07-23T04:21:51Z</dcterms:created>
  <dcterms:modified xsi:type="dcterms:W3CDTF">2026-07-23T04:21:51Z</dcterms:modified>
</cp:coreProperties>
</file>

<file path=docProps/custom.xml><?xml version="1.0" encoding="utf-8"?>
<Properties xmlns="http://schemas.openxmlformats.org/officeDocument/2006/custom-properties" xmlns:vt="http://schemas.openxmlformats.org/officeDocument/2006/docPropsVTypes"/>
</file>