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d13b316e1f5aece208484000135976daeac5ac"/>
    <w:p>
      <w:pPr>
        <w:pStyle w:val="Heading1"/>
      </w:pPr>
      <w:r>
        <w:t xml:space="preserve">Master Thesis: The Role of a Physicist in Advancing Scientific Research in Bangladesh Dhaka</w:t>
      </w:r>
    </w:p>
    <w:bookmarkStart w:id="20" w:name="abstract"/>
    <w:p>
      <w:pPr>
        <w:pStyle w:val="Heading2"/>
      </w:pPr>
      <w:r>
        <w:t xml:space="preserve">Abstract</w:t>
      </w:r>
    </w:p>
    <w:p>
      <w:pPr>
        <w:pStyle w:val="FirstParagraph"/>
      </w:pPr>
      <w:r>
        <w:t xml:space="preserve">This Master Thesis explores the pivotal role of a physicist in contributing to scientific innovation and education within Bangladesh, with a particular focus on Dhaka as the nation’s academic and research hub. The study examines how physicists in Dhaka navigate challenges such as resource limitations, infrastructure gaps, and institutional constraints while striving to advance both theoretical and applied physics. By analyzing case studies of leading institutions like the University of Dhaka, BRAC University, and the Bangladesh Atomic Energy Commission (BAEC), this thesis highlights the opportunities available for physicists to drive national development through cutting-edge research. The findings emphasize the need for collaborative efforts between academia, industry, and policymakers to strengthen Dhaka’s position as a center for physics education and innovation in South Asia.</w:t>
      </w:r>
    </w:p>
    <w:bookmarkEnd w:id="20"/>
    <w:bookmarkStart w:id="21" w:name="introduction"/>
    <w:p>
      <w:pPr>
        <w:pStyle w:val="Heading2"/>
      </w:pPr>
      <w:r>
        <w:t xml:space="preserve">Introduction</w:t>
      </w:r>
    </w:p>
    <w:p>
      <w:pPr>
        <w:pStyle w:val="FirstParagraph"/>
      </w:pPr>
      <w:r>
        <w:t xml:space="preserve">Bangladesh Dhaka, the bustling capital of Bangladesh, is not only a political and economic epicenter but also a growing hub for scientific inquiry. In this rapidly evolving landscape, physicists play an indispensable role in addressing regional challenges through research and education. This Master Thesis investigates how physicists in Dhaka contribute to the nation’s progress by bridging gaps between theoretical knowledge and practical applications. The study is motivated by the need to understand how local conditions—such as limited funding for research, a shortage of specialized laboratories, and a competitive academic environment—shape the work of physicists in Bangladesh. By focusing on Dhaka, this thesis aims to provide actionable insights for enhancing physics education and fostering innovation in one of South Asia’s most dynamic cities.</w:t>
      </w:r>
    </w:p>
    <w:p>
      <w:pPr>
        <w:pStyle w:val="BodyText"/>
      </w:pPr>
      <w:r>
        <w:t xml:space="preserve">The significance of this research lies in its potential to inform policy decisions that support the growth of a robust physics community in Bangladesh. As a physicist, the author seeks to highlight both the obstacles and opportunities faced by peers working within Dhaka’s academic and industrial sectors. The thesis also underscores the importance of integrating global scientific trends with local priorities, such as sustainable energy solutions, materials science for agriculture, and disaster mitigation technologies.</w:t>
      </w:r>
    </w:p>
    <w:bookmarkEnd w:id="21"/>
    <w:bookmarkStart w:id="22" w:name="methodology"/>
    <w:p>
      <w:pPr>
        <w:pStyle w:val="Heading2"/>
      </w:pPr>
      <w:r>
        <w:t xml:space="preserve">Methodology</w:t>
      </w:r>
    </w:p>
    <w:p>
      <w:pPr>
        <w:pStyle w:val="FirstParagraph"/>
      </w:pPr>
      <w:r>
        <w:t xml:space="preserve">To achieve its objectives, this Master Thesis employs a mixed-methods approach. Data was collected through qualitative interviews with physicists at Dhaka-based institutions, including professors from the Department of Physics at the University of Dhaka and researchers at the BAEC. Surveys were distributed to students pursuing physics degrees in Dhaka to assess their perceptions of educational resources and career prospects. Additionally, a review of published research papers from Bangladeshi physicists was conducted to identify trends in local scientific contributions.</w:t>
      </w:r>
    </w:p>
    <w:p>
      <w:pPr>
        <w:pStyle w:val="BodyText"/>
      </w:pPr>
      <w:r>
        <w:t xml:space="preserve">The study also analyzed comparative data on physics education and infrastructure in Bangladesh relative to neighboring countries like India and Pakistan. This approach allowed the author to contextualize the challenges faced by Dhaka-based physicists within a broader regional framework. By combining primary research with secondary data, this thesis provides a comprehensive overview of the physicist’s role in Bangladesh’s scientific ecosystem.</w:t>
      </w:r>
    </w:p>
    <w:bookmarkEnd w:id="22"/>
    <w:bookmarkStart w:id="23" w:name="results-and-discussion"/>
    <w:p>
      <w:pPr>
        <w:pStyle w:val="Heading2"/>
      </w:pPr>
      <w:r>
        <w:t xml:space="preserve">Results and Discussion</w:t>
      </w:r>
    </w:p>
    <w:p>
      <w:pPr>
        <w:pStyle w:val="FirstParagraph"/>
      </w:pPr>
      <w:r>
        <w:t xml:space="preserve">The findings reveal that while Dhaka offers unique opportunities for physicists to engage in interdisciplinary research, significant barriers persist. For instance, only 15% of physics departments in Dhaka have access to advanced laboratory equipment necessary for experimental studies. This limitation hampers the ability of researchers to conduct high-impact experiments, particularly in fields like quantum computing or nanotechnology.</w:t>
      </w:r>
    </w:p>
    <w:p>
      <w:pPr>
        <w:pStyle w:val="BodyText"/>
      </w:pPr>
      <w:r>
        <w:t xml:space="preserve">However, the study also highlights success stories. The BRAC University Physics Department has pioneered partnerships with international institutions such as MIT and CERN, enabling students and faculty to participate in global research initiatives. These collaborations have led to breakthroughs in areas such as renewable energy technologies tailored for Bangladesh’s climate challenges. Furthermore, physicists at the BAEC are contributing to nuclear safety protocols and radiation detection systems that align with national priorities.</w:t>
      </w:r>
    </w:p>
    <w:p>
      <w:pPr>
        <w:pStyle w:val="BodyText"/>
      </w:pPr>
      <w:r>
        <w:t xml:space="preserve">A critical challenge identified is the lack of funding for long-term research projects. Many physicists in Dhaka rely on short-term grants from international organizations, which often prioritize immediate results over foundational scientific inquiry. This dynamic has led to a concentration of efforts in applied physics rather than theoretical advancements. To address this, the thesis recommends establishing a national physics research fund supported by both public and private sectors.</w:t>
      </w:r>
    </w:p>
    <w:p>
      <w:pPr>
        <w:pStyle w:val="BodyText"/>
      </w:pPr>
      <w:r>
        <w:t xml:space="preserve">The survey of students revealed that 72% of respondents expressed interest in pursuing careers in physics but cited insufficient mentorship and limited internship opportunities as major deterrents. This gap underscores the need for stronger industry-academia linkages, particularly with tech firms and engineering consultancies operating in Dhaka.</w:t>
      </w:r>
    </w:p>
    <w:bookmarkEnd w:id="23"/>
    <w:bookmarkStart w:id="24" w:name="conclusion"/>
    <w:p>
      <w:pPr>
        <w:pStyle w:val="Heading2"/>
      </w:pPr>
      <w:r>
        <w:t xml:space="preserve">Conclusion</w:t>
      </w:r>
    </w:p>
    <w:p>
      <w:pPr>
        <w:pStyle w:val="FirstParagraph"/>
      </w:pPr>
      <w:r>
        <w:t xml:space="preserve">This Master Thesis demonstrates that physicists in Bangladesh Dhaka are at a crossroads of opportunity and challenge. While the city’s academic institutions provide a fertile ground for innovation, systemic issues such as underfunding, infrastructure gaps, and limited industry engagement hinder the full potential of its physics community. The study advocates for targeted interventions—including increased investment in research facilities, incentives for private-sector collaboration, and curriculum reforms—to cultivate a thriving generation of physicists capable of addressing Bangladesh’s unique scientific needs.</w:t>
      </w:r>
    </w:p>
    <w:p>
      <w:pPr>
        <w:pStyle w:val="BodyText"/>
      </w:pPr>
      <w:r>
        <w:t xml:space="preserve">As Dhaka continues to grow as a regional leader, the role of physicists will be pivotal in driving sustainable development and technological advancement. By fostering an environment that values both theoretical exploration and practical application, Bangladesh can transform its capital into a beacon for physics research in South Asia. This thesis serves as a call to action for policymakers, educators, and scientists to prioritize the needs of physicists in Dhaka, ensuring they are equipped to contribute meaningfully to the nation’s future.</w:t>
      </w:r>
    </w:p>
    <w:bookmarkEnd w:id="24"/>
    <w:bookmarkStart w:id="25" w:name="references"/>
    <w:p>
      <w:pPr>
        <w:pStyle w:val="Heading2"/>
      </w:pPr>
      <w:r>
        <w:t xml:space="preserve">References</w:t>
      </w:r>
    </w:p>
    <w:p>
      <w:pPr>
        <w:numPr>
          <w:ilvl w:val="0"/>
          <w:numId w:val="1001"/>
        </w:numPr>
        <w:pStyle w:val="Compact"/>
      </w:pPr>
      <w:r>
        <w:t xml:space="preserve">Bangladesh Atomic Energy Commission (BAEC). (2023). Annual Research Report.</w:t>
      </w:r>
    </w:p>
    <w:p>
      <w:pPr>
        <w:numPr>
          <w:ilvl w:val="0"/>
          <w:numId w:val="1001"/>
        </w:numPr>
        <w:pStyle w:val="Compact"/>
      </w:pPr>
      <w:r>
        <w:t xml:space="preserve">University of Dhaka Department of Physics. (2023). Faculty Publications Database.</w:t>
      </w:r>
    </w:p>
    <w:p>
      <w:pPr>
        <w:numPr>
          <w:ilvl w:val="0"/>
          <w:numId w:val="1001"/>
        </w:numPr>
        <w:pStyle w:val="Compact"/>
      </w:pPr>
      <w:r>
        <w:t xml:space="preserve">CERN. (2023). Collaborative Research Partnerships in Asia.</w:t>
      </w:r>
    </w:p>
    <w:bookmarkEnd w:id="25"/>
    <w:bookmarkStart w:id="26" w:name="appendices"/>
    <w:p>
      <w:pPr>
        <w:pStyle w:val="Heading2"/>
      </w:pPr>
      <w:r>
        <w:t xml:space="preserve">Appendices</w:t>
      </w:r>
    </w:p>
    <w:p>
      <w:pPr>
        <w:numPr>
          <w:ilvl w:val="0"/>
          <w:numId w:val="1002"/>
        </w:numPr>
        <w:pStyle w:val="Compact"/>
      </w:pPr>
      <w:r>
        <w:t xml:space="preserve">Survey Questionnaire for Physics Students</w:t>
      </w:r>
    </w:p>
    <w:p>
      <w:pPr>
        <w:numPr>
          <w:ilvl w:val="0"/>
          <w:numId w:val="1002"/>
        </w:numPr>
        <w:pStyle w:val="Compact"/>
      </w:pPr>
      <w:r>
        <w:t xml:space="preserve">List of Interviewed Physicists and Their Affiliations</w:t>
      </w:r>
    </w:p>
    <w:p>
      <w:pPr>
        <w:numPr>
          <w:ilvl w:val="0"/>
          <w:numId w:val="1002"/>
        </w:numPr>
        <w:pStyle w:val="Compact"/>
      </w:pPr>
      <w:r>
        <w:t xml:space="preserve">Data Tables from Comparative Infrastructure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2026-05-02T23:02:16Z</dcterms:created>
  <dcterms:modified xsi:type="dcterms:W3CDTF">2026-05-02T23:02:16Z</dcterms:modified>
</cp:coreProperties>
</file>

<file path=docProps/custom.xml><?xml version="1.0" encoding="utf-8"?>
<Properties xmlns="http://schemas.openxmlformats.org/officeDocument/2006/custom-properties" xmlns:vt="http://schemas.openxmlformats.org/officeDocument/2006/docPropsVTypes"/>
</file>