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02a08735845e3018bf5942ff6c2c7c21d3c848"/>
    <w:p>
      <w:pPr>
        <w:pStyle w:val="Heading1"/>
      </w:pPr>
      <w:r>
        <w:t xml:space="preserve">Master Thesis: The Role of a Physicist in Canada Montreal</w:t>
      </w:r>
    </w:p>
    <w:bookmarkStart w:id="20" w:name="abstract"/>
    <w:p>
      <w:pPr>
        <w:pStyle w:val="Heading2"/>
      </w:pPr>
      <w:r>
        <w:t xml:space="preserve">Abstract</w:t>
      </w:r>
    </w:p>
    <w:p>
      <w:pPr>
        <w:pStyle w:val="FirstParagraph"/>
      </w:pPr>
      <w:r>
        <w:t xml:space="preserve">This Master Thesis explores the academic, professional, and research-oriented contributions of a physicist operating within the context of Canada Montreal. It examines the unique opportunities provided by Montreal’s scientific ecosystem, its prestigious institutions such as McGill University and CERN collaborations, and how these factors shape the career trajectory of a physicist in this region. The document analyzes interdisciplinary challenges faced by physicists in Montreal, highlights notable research projects, and evaluates the impact of geographical and cultural dynamics on physics education and innovation.</w:t>
      </w:r>
    </w:p>
    <w:bookmarkEnd w:id="20"/>
    <w:bookmarkStart w:id="21" w:name="introduction"/>
    <w:p>
      <w:pPr>
        <w:pStyle w:val="Heading2"/>
      </w:pPr>
      <w:r>
        <w:t xml:space="preserve">Introduction</w:t>
      </w:r>
    </w:p>
    <w:p>
      <w:pPr>
        <w:pStyle w:val="FirstParagraph"/>
      </w:pPr>
      <w:r>
        <w:t xml:space="preserve">The role of a physicist in Canada Montreal is deeply intertwined with the city’s historical significance as a hub for scientific inquiry. Montreal has long been recognized for its robust academic institutions, state-of-the-art laboratories, and collaborative networks that foster cutting-edge research in physics. This thesis aims to contextualize the journey of a physicist within this environment, emphasizing how the interplay of local resources, global partnerships (e.g., with CERN or NASA), and Canada’s national research policies create a unique landscape for scientific advancement.</w:t>
      </w:r>
    </w:p>
    <w:p>
      <w:pPr>
        <w:pStyle w:val="BodyText"/>
      </w:pPr>
      <w:r>
        <w:t xml:space="preserve">Canada Montreal serves as both a gateway to international physics research and a center for fostering homegrown talent. The thesis investigates how physicists in this region navigate challenges such as funding allocation, interdisciplinary collaboration, and the integration of emerging technologies into traditional physics frameworks (e.g., quantum computing or astrophysics).</w:t>
      </w:r>
    </w:p>
    <w:bookmarkEnd w:id="21"/>
    <w:bookmarkStart w:id="22" w:name="context-montreals-scientific-ecosystem"/>
    <w:p>
      <w:pPr>
        <w:pStyle w:val="Heading2"/>
      </w:pPr>
      <w:r>
        <w:t xml:space="preserve">Context: Montreal’s Scientific Ecosystem</w:t>
      </w:r>
    </w:p>
    <w:p>
      <w:pPr>
        <w:pStyle w:val="FirstParagraph"/>
      </w:pPr>
      <w:r>
        <w:t xml:space="preserve">Montreal’s prominence as a research city is anchored by institutions like McGill University, which hosts one of Canada’s largest physics departments. The presence of the National Research Council (NRC) and private sector partnerships with firms such as IBM or Microsoft further enhances Montreal’s appeal to physicists. Additionally, the city’s bilingualism and multicultural environment contribute to its capacity for global collaboration, making it an ideal location for physicists engaged in international projects.</w:t>
      </w:r>
    </w:p>
    <w:p>
      <w:pPr>
        <w:pStyle w:val="BodyText"/>
      </w:pPr>
      <w:r>
        <w:t xml:space="preserve">The thesis emphasizes how a physicist in Montreal must balance local priorities with global challenges. For example, research on particle physics at McGill University often intersects with CERN initiatives, while climate change studies leverage Canada’s Arctic research programs. This dual focus requires physicists to develop expertise in both regional and transnational scientific agendas.</w:t>
      </w:r>
    </w:p>
    <w:bookmarkEnd w:id="22"/>
    <w:bookmarkStart w:id="23" w:name="methodology"/>
    <w:p>
      <w:pPr>
        <w:pStyle w:val="Heading2"/>
      </w:pPr>
      <w:r>
        <w:t xml:space="preserve">Methodology</w:t>
      </w:r>
    </w:p>
    <w:p>
      <w:pPr>
        <w:pStyle w:val="FirstParagraph"/>
      </w:pPr>
      <w:r>
        <w:t xml:space="preserve">This Master Thesis employs a qualitative approach, drawing on case studies of prominent physicists in Montreal, institutional reports from McGill University and the NRC, and peer-reviewed research papers published by Canadian physicists. The methodology includes an analysis of academic curricula in physics programs at Montreal’s universities and interviews with professionals working in the field. This mixed-methods design ensures a comprehensive understanding of how a physicist navigates Canada Montreal’s scientific landscape.</w:t>
      </w:r>
    </w:p>
    <w:p>
      <w:pPr>
        <w:pStyle w:val="BodyText"/>
      </w:pPr>
      <w:r>
        <w:t xml:space="preserve">Data collection involved reviewing publicly available research outputs, attending conferences hosted by organizations like the Canadian Association of Physicists (CAP), and analyzing funding trends from agencies such as the Natural Sciences and Engineering Research Council (NSERC) in relation to physics projects in Montreal.</w:t>
      </w:r>
    </w:p>
    <w:bookmarkEnd w:id="23"/>
    <w:bookmarkStart w:id="24" w:name="key-findings"/>
    <w:p>
      <w:pPr>
        <w:pStyle w:val="Heading2"/>
      </w:pPr>
      <w:r>
        <w:t xml:space="preserve">Key Findings</w:t>
      </w:r>
    </w:p>
    <w:p>
      <w:pPr>
        <w:pStyle w:val="FirstParagraph"/>
      </w:pPr>
      <w:r>
        <w:t xml:space="preserve">The research reveals that physicists in Canada Montreal are often at the forefront of interdisciplinary innovation. For instance, quantum information science has seen significant growth due to collaborations between McGill University and local tech startups. Additionally, the thesis highlights how funding mechanisms in Canada (e.g., grants from NSERC) prioritize research with societal impact, compelling physicists to align their work with national priorities such as clean energy or medical technology.</w:t>
      </w:r>
    </w:p>
    <w:p>
      <w:pPr>
        <w:pStyle w:val="BodyText"/>
      </w:pPr>
      <w:r>
        <w:t xml:space="preserve">A critical finding is the role of Montreal’s multicultural environment in fostering diverse perspectives within physics. For example, research on astrophysics has benefited from collaborations with international teams in Europe and Asia, while initiatives in materials science have leveraged partnerships with Indigenous communities to explore sustainable technologies.</w:t>
      </w:r>
    </w:p>
    <w:bookmarkEnd w:id="24"/>
    <w:bookmarkStart w:id="25" w:name="challenges-and-opportunities"/>
    <w:p>
      <w:pPr>
        <w:pStyle w:val="Heading2"/>
      </w:pPr>
      <w:r>
        <w:t xml:space="preserve">Challenges and Opportunities</w:t>
      </w:r>
    </w:p>
    <w:p>
      <w:pPr>
        <w:pStyle w:val="FirstParagraph"/>
      </w:pPr>
      <w:r>
        <w:t xml:space="preserve">While Montreal offers unparalleled opportunities for physicists, several challenges exist. These include competition for federal research funding, the need to balance academic rigor with industry demands, and the pressure to publish in high-impact journals. The thesis also addresses how a physicist in Montreal might leverage the city’s vibrant culture—such as its festivals or tech innovation hubs—to inspire interdisciplinary projects.</w:t>
      </w:r>
    </w:p>
    <w:p>
      <w:pPr>
        <w:pStyle w:val="BodyText"/>
      </w:pPr>
      <w:r>
        <w:t xml:space="preserve">Opportunities for growth include Canada’s commitment to investing in STEM education and Montreal’s status as a leader in artificial intelligence (AI) research. Physicists can contribute to AI advancements by applying principles of quantum mechanics or statistical physics, creating synergies between traditional and emerging fields.</w:t>
      </w:r>
    </w:p>
    <w:bookmarkEnd w:id="25"/>
    <w:bookmarkStart w:id="26" w:name="conclusion"/>
    <w:p>
      <w:pPr>
        <w:pStyle w:val="Heading2"/>
      </w:pPr>
      <w:r>
        <w:t xml:space="preserve">Conclusion</w:t>
      </w:r>
    </w:p>
    <w:p>
      <w:pPr>
        <w:pStyle w:val="FirstParagraph"/>
      </w:pPr>
      <w:r>
        <w:t xml:space="preserve">In conclusion, the role of a physicist in Canada Montreal is shaped by a unique confluence of academic excellence, international collaboration, and societal needs. This Master Thesis demonstrates how physicists in this region can thrive by embracing interdisciplinary approaches, leveraging local and global resources, and addressing both traditional and modern scientific challenges. The findings underscore Montreal’s significance as a cradle for physics innovation in Canada and beyond.</w:t>
      </w:r>
    </w:p>
    <w:p>
      <w:pPr>
        <w:pStyle w:val="BodyText"/>
      </w:pPr>
      <w:r>
        <w:t xml:space="preserve">Future research could explore the long-term impact of Montreal-based physics initiatives on Canada’s technological landscape or how climate change policies influence the field. This thesis serves as a foundational text for students and professionals seeking to understand the dynamic interplay between a physicist’s work and the context of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Montreal</dc:title>
  <dc:creator/>
  <dc:language>en</dc:language>
  <cp:keywords/>
  <dcterms:created xsi:type="dcterms:W3CDTF">2026-04-22T14:43:01Z</dcterms:created>
  <dcterms:modified xsi:type="dcterms:W3CDTF">2026-04-22T14:43:01Z</dcterms:modified>
</cp:coreProperties>
</file>

<file path=docProps/custom.xml><?xml version="1.0" encoding="utf-8"?>
<Properties xmlns="http://schemas.openxmlformats.org/officeDocument/2006/custom-properties" xmlns:vt="http://schemas.openxmlformats.org/officeDocument/2006/docPropsVTypes"/>
</file>