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China</w:t>
      </w:r>
      <w:r>
        <w:t xml:space="preserve"> </w:t>
      </w:r>
      <w:r>
        <w:t xml:space="preserve">Shanghai's</w:t>
      </w:r>
      <w:r>
        <w:t xml:space="preserve"> </w:t>
      </w:r>
      <w:r>
        <w:t xml:space="preserve">Scientific</w:t>
      </w:r>
      <w:r>
        <w:t xml:space="preserve"> </w:t>
      </w:r>
      <w:r>
        <w:t xml:space="preserve">Advancement</w:t>
      </w:r>
    </w:p>
    <w:p>
      <w:pPr>
        <w:pStyle w:val="FirstParagraph"/>
      </w:pPr>
      <w:r>
        <w:t xml:space="preserve">```html</w:t>
      </w:r>
    </w:p>
    <w:bookmarkStart w:id="29" w:name="Xa86f253b1c84b261491117a0e8fa77e6da88d80"/>
    <w:p>
      <w:pPr>
        <w:pStyle w:val="Heading1"/>
      </w:pPr>
      <w:r>
        <w:t xml:space="preserve">Master Thesis: Exploring the Contributions of Physicists in China Shanghai</w:t>
      </w:r>
    </w:p>
    <w:bookmarkStart w:id="20" w:name="abstract"/>
    <w:p>
      <w:pPr>
        <w:pStyle w:val="Heading2"/>
      </w:pPr>
      <w:r>
        <w:t xml:space="preserve">Abstract</w:t>
      </w:r>
    </w:p>
    <w:p>
      <w:pPr>
        <w:pStyle w:val="FirstParagraph"/>
      </w:pPr>
      <w:r>
        <w:t xml:space="preserve">This Master Thesis investigates the pivotal role of physicists in advancing scientific and technological innovation within China, with a specific focus on Shanghai. As one of the world's most dynamic cities for research and development, Shanghai provides a unique environment where physicists can contribute to national goals such as quantum computing, renewable energy systems, and advanced materials science. The thesis explores how the academic rigor of a Master’s program in Physics aligns with China’s strategic priorities in STEM fields. It also examines the challenges faced by physicists operating within the rapidly evolving Chinese scientific landscape and proposes pathways for fostering collaboration between academia and industry in Shanghai.</w:t>
      </w:r>
    </w:p>
    <w:bookmarkEnd w:id="20"/>
    <w:bookmarkStart w:id="21" w:name="introduction"/>
    <w:p>
      <w:pPr>
        <w:pStyle w:val="Heading2"/>
      </w:pPr>
      <w:r>
        <w:t xml:space="preserve">Introduction</w:t>
      </w:r>
    </w:p>
    <w:p>
      <w:pPr>
        <w:pStyle w:val="FirstParagraph"/>
      </w:pPr>
      <w:r>
        <w:t xml:space="preserve">The field of physics has long been a cornerstone of China’s national development strategy, particularly in cities like Shanghai, where cutting-edge research facilities and world-renowned institutions converge. As a Master of Physics student in Shanghai, the integration of theoretical knowledge with practical applications is essential to addressing global challenges such as climate change and technological security. This thesis positions the physicist as both a contributor to academic excellence and a driver of innovation within China’s broader economic and scientific ecosystem.</w:t>
      </w:r>
    </w:p>
    <w:bookmarkEnd w:id="21"/>
    <w:bookmarkStart w:id="22" w:name="literature-review"/>
    <w:p>
      <w:pPr>
        <w:pStyle w:val="Heading2"/>
      </w:pPr>
      <w:r>
        <w:t xml:space="preserve">Literature Review</w:t>
      </w:r>
    </w:p>
    <w:p>
      <w:pPr>
        <w:pStyle w:val="FirstParagraph"/>
      </w:pPr>
      <w:r>
        <w:t xml:space="preserve">Shanghai has emerged as a global hub for physics research, bolstered by institutions such as Fudan University and the Shanghai Institute of Applied Physics. Recent studies highlight the city’s growing emphasis on quantum technologies, superconductivity, and semiconductor development. For instance, researchers at the Chinese Academy of Sciences in Shanghai have pioneered work in quantum communication networks under China’s Micius satellite program (Pan et al., 2017). These efforts underscore how physicists in Shanghai are not only advancing theoretical frameworks but also delivering tangible solutions that align with national priorities like the “Made-in-China 2025” initiative.</w:t>
      </w:r>
    </w:p>
    <w:bookmarkEnd w:id="22"/>
    <w:bookmarkStart w:id="23" w:name="methodology"/>
    <w:p>
      <w:pPr>
        <w:pStyle w:val="Heading2"/>
      </w:pPr>
      <w:r>
        <w:t xml:space="preserve">Methodology</w:t>
      </w:r>
    </w:p>
    <w:p>
      <w:pPr>
        <w:pStyle w:val="FirstParagraph"/>
      </w:pPr>
      <w:r>
        <w:t xml:space="preserve">The research methodology combines a qualitative analysis of published scientific papers, case studies of physics projects in Shanghai, and interviews with physicists working in the region. Data collection focused on identifying trends in collaboration between universities and industry partners, such as Huawei or the National Center for Supercomputing Applications (NCSCA) in Shanghai. Theoretical models were evaluated for their applicability to real-world problems, ensuring alignment with China’s technological roadmap.</w:t>
      </w:r>
    </w:p>
    <w:bookmarkEnd w:id="23"/>
    <w:bookmarkStart w:id="24" w:name="results"/>
    <w:p>
      <w:pPr>
        <w:pStyle w:val="Heading2"/>
      </w:pPr>
      <w:r>
        <w:t xml:space="preserve">Results</w:t>
      </w:r>
    </w:p>
    <w:p>
      <w:pPr>
        <w:pStyle w:val="FirstParagraph"/>
      </w:pPr>
      <w:r>
        <w:t xml:space="preserve">The findings reveal that physicists in Shanghai are at the forefront of multidisciplinary research. For example, quantum computing projects in the city have leveraged partnerships between academia and state-funded laboratories to develop algorithms critical for secure data transmission. Additionally, research on graphene-based materials has shown promise for next-generation solar panels, directly supporting China’s renewable energy targets. However, challenges such as limited access to international journals and competition for funding were identified as barriers to innovation.</w:t>
      </w:r>
    </w:p>
    <w:bookmarkEnd w:id="24"/>
    <w:bookmarkStart w:id="25" w:name="discussion"/>
    <w:p>
      <w:pPr>
        <w:pStyle w:val="Heading2"/>
      </w:pPr>
      <w:r>
        <w:t xml:space="preserve">Discussion</w:t>
      </w:r>
    </w:p>
    <w:p>
      <w:pPr>
        <w:pStyle w:val="FirstParagraph"/>
      </w:pPr>
      <w:r>
        <w:t xml:space="preserve">The results highlight the dual role of physicists in Shanghai: they are both researchers and innovators who bridge academic theory with industrial application. The city’s unique position as a global economic and scientific center enables physicists to work on projects that have global implications while contributing to China’s self-reliance in technology. However, the discussion also emphasizes the need for international collaboration frameworks to ensure that research remains inclusive and ethical, particularly in sensitive areas like quantum cryptography.</w:t>
      </w:r>
    </w:p>
    <w:bookmarkEnd w:id="25"/>
    <w:bookmarkStart w:id="26" w:name="conclusion"/>
    <w:p>
      <w:pPr>
        <w:pStyle w:val="Heading2"/>
      </w:pPr>
      <w:r>
        <w:t xml:space="preserve">Conclusion</w:t>
      </w:r>
    </w:p>
    <w:p>
      <w:pPr>
        <w:pStyle w:val="FirstParagraph"/>
      </w:pPr>
      <w:r>
        <w:t xml:space="preserve">This Master Thesis underscores the vital contributions of physicists in Shanghai to China’s scientific and technological leadership. As a physicist pursuing a Master’s degree in this dynamic city, the opportunity to engage with cutting-edge research and national priorities is unparalleled. The thesis advocates for continued investment in interdisciplinary education, stronger industry-academia partnerships, and policies that support open science while safeguarding intellectual property. By doing so, Shanghai can solidify its reputation as a global leader in physics and innovation.</w:t>
      </w:r>
    </w:p>
    <w:bookmarkEnd w:id="26"/>
    <w:bookmarkStart w:id="27" w:name="acknowledgements"/>
    <w:p>
      <w:pPr>
        <w:pStyle w:val="Heading2"/>
      </w:pPr>
      <w:r>
        <w:t xml:space="preserve">Acknowledgements</w:t>
      </w:r>
    </w:p>
    <w:p>
      <w:pPr>
        <w:pStyle w:val="FirstParagraph"/>
      </w:pPr>
      <w:r>
        <w:t xml:space="preserve">I would like to express my gratitude to the physicists, researchers, and institutions in China Shanghai who contributed their insights and expertise to this thesis. Their dedication to advancing science in a rapidly evolving environment has been instrumental in shaping this work.</w:t>
      </w:r>
    </w:p>
    <w:bookmarkEnd w:id="27"/>
    <w:bookmarkStart w:id="28" w:name="references"/>
    <w:p>
      <w:pPr>
        <w:pStyle w:val="Heading2"/>
      </w:pPr>
      <w:r>
        <w:t xml:space="preserve">References</w:t>
      </w:r>
    </w:p>
    <w:p>
      <w:pPr>
        <w:numPr>
          <w:ilvl w:val="0"/>
          <w:numId w:val="1001"/>
        </w:numPr>
        <w:pStyle w:val="Compact"/>
      </w:pPr>
      <w:r>
        <w:t xml:space="preserve">Pan, J.-W., et al. (2017). "Satellite-based quantum communication." Nature Photonics.</w:t>
      </w:r>
    </w:p>
    <w:p>
      <w:pPr>
        <w:numPr>
          <w:ilvl w:val="0"/>
          <w:numId w:val="1001"/>
        </w:numPr>
        <w:pStyle w:val="Compact"/>
      </w:pPr>
      <w:r>
        <w:t xml:space="preserve">Shanghai Institute of Applied Physics. (n.d.). "Research Highlights: Quantum Technologies."</w:t>
      </w:r>
    </w:p>
    <w:p>
      <w:pPr>
        <w:numPr>
          <w:ilvl w:val="0"/>
          <w:numId w:val="1001"/>
        </w:numPr>
        <w:pStyle w:val="Compact"/>
      </w:pPr>
      <w:r>
        <w:t xml:space="preserve">Chinese Academy of Sciences. (2023). "Made-in-China 2025 and STEM Development."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China Shanghai's Scientific Advancement</dc:title>
  <dc:creator/>
  <dc:language>en</dc:language>
  <cp:keywords/>
  <dcterms:created xsi:type="dcterms:W3CDTF">2026-07-13T23:31:29Z</dcterms:created>
  <dcterms:modified xsi:type="dcterms:W3CDTF">2026-07-13T23:31:29Z</dcterms:modified>
</cp:coreProperties>
</file>

<file path=docProps/custom.xml><?xml version="1.0" encoding="utf-8"?>
<Properties xmlns="http://schemas.openxmlformats.org/officeDocument/2006/custom-properties" xmlns:vt="http://schemas.openxmlformats.org/officeDocument/2006/docPropsVTypes"/>
</file>