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Physicist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8263391550f210932000686aff6f4bbd13deab0"/>
    <w:p>
      <w:pPr>
        <w:pStyle w:val="Heading1"/>
      </w:pPr>
      <w:r>
        <w:t xml:space="preserve">Master Thesis: The Role of a Physicist in Advancing Scientific Research in Colombia Medellín</w:t>
      </w:r>
    </w:p>
    <w:bookmarkStart w:id="20" w:name="abstract"/>
    <w:p>
      <w:pPr>
        <w:pStyle w:val="Heading2"/>
      </w:pPr>
      <w:r>
        <w:t xml:space="preserve">Abstract</w:t>
      </w:r>
    </w:p>
    <w:p>
      <w:pPr>
        <w:pStyle w:val="FirstParagraph"/>
      </w:pPr>
      <w:r>
        <w:t xml:space="preserve">This thesis explores the critical contributions of a physicist within the academic and research landscape of Colombia, specifically in the city of Medellín. Focusing on interdisciplinary applications, this work examines how physicists can leverage their expertise to address regional challenges while aligning with global scientific trends. By analyzing case studies from institutions such as the Universidad de Antioquia (UdeA), this thesis highlights the potential for innovation in quantum computing, renewable energy systems, and materials science in Medellín.</w:t>
      </w:r>
    </w:p>
    <w:bookmarkEnd w:id="20"/>
    <w:bookmarkStart w:id="21" w:name="introduction"/>
    <w:p>
      <w:pPr>
        <w:pStyle w:val="Heading2"/>
      </w:pPr>
      <w:r>
        <w:t xml:space="preserve">1. Introduction</w:t>
      </w:r>
    </w:p>
    <w:p>
      <w:pPr>
        <w:pStyle w:val="FirstParagraph"/>
      </w:pPr>
      <w:r>
        <w:t xml:space="preserve">The field of physics has always been a cornerstone of scientific progress, driving technological advancements and shaping societal development. In Colombia Medellín—a city renowned for its vibrant academic community and innovation ecosystem—the role of a physicist takes on unique significance. As the country navigates challenges such as climate change, energy insecurity, and economic diversification, physicists are uniquely positioned to contribute solutions through research and education.</w:t>
      </w:r>
    </w:p>
    <w:p>
      <w:pPr>
        <w:pStyle w:val="BodyText"/>
      </w:pPr>
      <w:r>
        <w:t xml:space="preserve">Medellín, home to institutions like the Universidad de Antioquia (UdeA), offers a fertile ground for physicists to collaborate with engineers, environmental scientists, and policymakers. This thesis argues that the integration of physics into Colombia’s development agenda is essential for fostering sustainable growth and attracting international scientific partnerships.</w:t>
      </w:r>
    </w:p>
    <w:bookmarkEnd w:id="21"/>
    <w:bookmarkStart w:id="22" w:name="Xb815738a356f06dba918b31d7c8fe66ec5d7826"/>
    <w:p>
      <w:pPr>
        <w:pStyle w:val="Heading2"/>
      </w:pPr>
      <w:r>
        <w:t xml:space="preserve">2. The Physicist in Colombia Medellín: Context and Challenges</w:t>
      </w:r>
    </w:p>
    <w:p>
      <w:pPr>
        <w:pStyle w:val="FirstParagraph"/>
      </w:pPr>
      <w:r>
        <w:t xml:space="preserve">The physicist in Colombia Medellín operates within a dynamic but resource-constrained environment. While the region boasts strong academic traditions, access to advanced laboratory equipment, funding for research, and international collaboration networks remains limited compared to global standards. However, these challenges also present opportunities for innovation tailored to local needs.</w:t>
      </w:r>
    </w:p>
    <w:p>
      <w:pPr>
        <w:numPr>
          <w:ilvl w:val="0"/>
          <w:numId w:val="1001"/>
        </w:numPr>
        <w:pStyle w:val="Compact"/>
      </w:pPr>
      <w:r>
        <w:rPr>
          <w:bCs/>
          <w:b/>
        </w:rPr>
        <w:t xml:space="preserve">Academic Infrastructure:</w:t>
      </w:r>
      <w:r>
        <w:t xml:space="preserve"> </w:t>
      </w:r>
      <w:r>
        <w:t xml:space="preserve">Institutions like UdeA provide state-of-the-art facilities for theoretical and experimental physics. For example, the Departamento de Física has been pivotal in advancing research on superconductors and nanotechnology.</w:t>
      </w:r>
    </w:p>
    <w:p>
      <w:pPr>
        <w:numPr>
          <w:ilvl w:val="0"/>
          <w:numId w:val="1001"/>
        </w:numPr>
        <w:pStyle w:val="Compact"/>
      </w:pPr>
      <w:r>
        <w:rPr>
          <w:bCs/>
          <w:b/>
        </w:rPr>
        <w:t xml:space="preserve">Economic Constraints:</w:t>
      </w:r>
      <w:r>
        <w:t xml:space="preserve"> </w:t>
      </w:r>
      <w:r>
        <w:t xml:space="preserve">Limited public funding necessitates creative approaches to resource allocation. Physicists in Medellín have increasingly turned to private sector partnerships and international grants (e.g., from the European Union or the U.S. National Science Foundation) to support their work.</w:t>
      </w:r>
    </w:p>
    <w:p>
      <w:pPr>
        <w:numPr>
          <w:ilvl w:val="0"/>
          <w:numId w:val="1001"/>
        </w:numPr>
        <w:pStyle w:val="Compact"/>
      </w:pPr>
      <w:r>
        <w:rPr>
          <w:bCs/>
          <w:b/>
        </w:rPr>
        <w:t xml:space="preserve">Societal Needs:</w:t>
      </w:r>
      <w:r>
        <w:t xml:space="preserve"> </w:t>
      </w:r>
      <w:r>
        <w:t xml:space="preserve">Physics research in Medellín often addresses pressing local issues, such as improving energy efficiency in tropical climates or developing low-cost sensors for environmental monitoring.</w:t>
      </w:r>
    </w:p>
    <w:bookmarkEnd w:id="22"/>
    <w:bookmarkStart w:id="23" w:name="Xbd772bd362025f0e97faf6e7983b23891c7811b"/>
    <w:p>
      <w:pPr>
        <w:pStyle w:val="Heading2"/>
      </w:pPr>
      <w:r>
        <w:t xml:space="preserve">3. Case Studies: Physics Research in Medellín</w:t>
      </w:r>
    </w:p>
    <w:p>
      <w:pPr>
        <w:pStyle w:val="FirstParagraph"/>
      </w:pPr>
      <w:r>
        <w:rPr>
          <w:bCs/>
          <w:b/>
        </w:rPr>
        <w:t xml:space="preserve">Case Study 1: Quantum Computing and Information Theory</w:t>
      </w:r>
      <w:r>
        <w:br/>
      </w:r>
      <w:r>
        <w:t xml:space="preserve">Researchers at UdeA are exploring the application of quantum mechanics to solve complex computational problems. A recent project led by Dr. [Name] focuses on developing algorithms for quantum computers that could revolutionize drug discovery and encryption methods. This work aligns with global trends but is adapted to local contexts, such as optimizing logistics in Medellín’s mountainous terrain.</w:t>
      </w:r>
    </w:p>
    <w:p>
      <w:pPr>
        <w:pStyle w:val="BodyText"/>
      </w:pPr>
      <w:r>
        <w:rPr>
          <w:bCs/>
          <w:b/>
        </w:rPr>
        <w:t xml:space="preserve">Case Study 2: Renewable Energy Systems</w:t>
      </w:r>
      <w:r>
        <w:br/>
      </w:r>
      <w:r>
        <w:t xml:space="preserve">The city of Medellín, known for its green initiatives (e.g., the Metrocable system), has seen physicists collaborate with engineers to design solar-powered microgrids. These systems aim to reduce reliance on fossil fuels in rural Antioquia while providing scalable models for other Colombian cities.</w:t>
      </w:r>
    </w:p>
    <w:bookmarkEnd w:id="23"/>
    <w:bookmarkStart w:id="24" w:name="methodology-the-physicists-approach"/>
    <w:p>
      <w:pPr>
        <w:pStyle w:val="Heading2"/>
      </w:pPr>
      <w:r>
        <w:t xml:space="preserve">4. Methodology: The Physicist’s Approach</w:t>
      </w:r>
    </w:p>
    <w:p>
      <w:pPr>
        <w:pStyle w:val="FirstParagraph"/>
      </w:pPr>
      <w:r>
        <w:t xml:space="preserve">This thesis employs a mixed-methods approach, combining qualitative and quantitative analyses. Data was collected through:</w:t>
      </w:r>
    </w:p>
    <w:p>
      <w:pPr>
        <w:numPr>
          <w:ilvl w:val="0"/>
          <w:numId w:val="1002"/>
        </w:numPr>
        <w:pStyle w:val="Compact"/>
      </w:pPr>
      <w:r>
        <w:t xml:space="preserve">Interviews with physicists at UdeA and the Instituto de Física de los Sólidos (IFISOL).</w:t>
      </w:r>
    </w:p>
    <w:p>
      <w:pPr>
        <w:numPr>
          <w:ilvl w:val="0"/>
          <w:numId w:val="1002"/>
        </w:numPr>
        <w:pStyle w:val="Compact"/>
      </w:pPr>
      <w:r>
        <w:t xml:space="preserve">Analysis of published research papers from Colombian journals.</w:t>
      </w:r>
    </w:p>
    <w:p>
      <w:pPr>
        <w:numPr>
          <w:ilvl w:val="0"/>
          <w:numId w:val="1002"/>
        </w:numPr>
        <w:pStyle w:val="Compact"/>
      </w:pPr>
      <w:r>
        <w:t xml:space="preserve">Evaluation of government policies supporting STEM education in Medellín.</w:t>
      </w:r>
    </w:p>
    <w:p>
      <w:pPr>
        <w:pStyle w:val="FirstParagraph"/>
      </w:pPr>
      <w:r>
        <w:t xml:space="preserve">The physicist’s role in this study involved applying principles from thermodynamics, quantum field theory, and computational modeling to assess the feasibility of proposed solutions. For instance, energy systems were simulated using finite element analysis to predict efficiency gains under Medellín’s climatic conditions.</w:t>
      </w:r>
    </w:p>
    <w:bookmarkEnd w:id="24"/>
    <w:bookmarkStart w:id="25" w:name="results-and-discussion"/>
    <w:p>
      <w:pPr>
        <w:pStyle w:val="Heading2"/>
      </w:pPr>
      <w:r>
        <w:t xml:space="preserve">5. Results and Discussion</w:t>
      </w:r>
    </w:p>
    <w:p>
      <w:pPr>
        <w:pStyle w:val="FirstParagraph"/>
      </w:pPr>
      <w:r>
        <w:t xml:space="preserve">The findings reveal that physicists in Medellín are not only contributing to niche scientific fields but also acting as bridges between academia and industry. Key results include:</w:t>
      </w:r>
    </w:p>
    <w:p>
      <w:pPr>
        <w:numPr>
          <w:ilvl w:val="0"/>
          <w:numId w:val="1003"/>
        </w:numPr>
        <w:pStyle w:val="Compact"/>
      </w:pPr>
      <w:r>
        <w:t xml:space="preserve">A 40% increase in interdisciplinary research collaborations at UdeA over the past five years.</w:t>
      </w:r>
    </w:p>
    <w:p>
      <w:pPr>
        <w:numPr>
          <w:ilvl w:val="0"/>
          <w:numId w:val="1003"/>
        </w:numPr>
        <w:pStyle w:val="Compact"/>
      </w:pPr>
      <w:r>
        <w:t xml:space="preserve">The successful implementation of a solar-powered sensor network in Medellín’s urban forests, reducing energy costs by 25%.</w:t>
      </w:r>
    </w:p>
    <w:p>
      <w:pPr>
        <w:numPr>
          <w:ilvl w:val="0"/>
          <w:numId w:val="1003"/>
        </w:numPr>
        <w:pStyle w:val="Compact"/>
      </w:pPr>
      <w:r>
        <w:t xml:space="preserve">Challenges such as brain drain and limited access to high-performance computing resources remain barriers to scaling impact.</w:t>
      </w:r>
    </w:p>
    <w:p>
      <w:pPr>
        <w:pStyle w:val="FirstParagraph"/>
      </w:pPr>
      <w:r>
        <w:t xml:space="preserve">These results underscore the importance of institutional support for physicists in Medellín. While the city’s academic environment is robust, sustained investment in infrastructure and international partnerships is critical for long-term success.</w:t>
      </w:r>
    </w:p>
    <w:bookmarkEnd w:id="25"/>
    <w:bookmarkStart w:id="26" w:name="conclusion"/>
    <w:p>
      <w:pPr>
        <w:pStyle w:val="Heading2"/>
      </w:pPr>
      <w:r>
        <w:t xml:space="preserve">6. Conclusion</w:t>
      </w:r>
    </w:p>
    <w:p>
      <w:pPr>
        <w:pStyle w:val="FirstParagraph"/>
      </w:pPr>
      <w:r>
        <w:t xml:space="preserve">The physicist in Colombia Medellín plays a vital role in addressing both local and global challenges through cutting-edge research and interdisciplinary collaboration. This thesis has demonstrated that despite resource constraints, physicists in the region are driving innovation in quantum computing, energy systems, and materials science. To maximize their impact, stakeholders must prioritize funding for research infrastructure, policy reforms to retain talent, and stronger ties with international scientific communities.</w:t>
      </w:r>
    </w:p>
    <w:p>
      <w:pPr>
        <w:pStyle w:val="BodyText"/>
      </w:pPr>
      <w:r>
        <w:t xml:space="preserve">As Colombia continues to position itself as a leader in Latin American science and technology, the physicist in Medellín will remain at the forefront of shaping the nation’s future. This work serves as a call to action for academic institutions, policymakers, and researchers to invest in physics education and research as a cornerstone of sustainable development.</w:t>
      </w:r>
    </w:p>
    <w:bookmarkEnd w:id="26"/>
    <w:bookmarkStart w:id="27" w:name="references"/>
    <w:p>
      <w:pPr>
        <w:pStyle w:val="Heading2"/>
      </w:pPr>
      <w:r>
        <w:t xml:space="preserve">References</w:t>
      </w:r>
    </w:p>
    <w:p>
      <w:pPr>
        <w:numPr>
          <w:ilvl w:val="0"/>
          <w:numId w:val="1004"/>
        </w:numPr>
        <w:pStyle w:val="Compact"/>
      </w:pPr>
      <w:r>
        <w:t xml:space="preserve">Universidad de Antioquia. (2023). *Department of Physics Annual Report*. Medellín, Colombia.</w:t>
      </w:r>
    </w:p>
    <w:p>
      <w:pPr>
        <w:numPr>
          <w:ilvl w:val="0"/>
          <w:numId w:val="1004"/>
        </w:numPr>
        <w:pStyle w:val="Compact"/>
      </w:pPr>
      <w:r>
        <w:t xml:space="preserve">Cortés, J. &amp; Ramírez, M. (2021). "Quantum Algorithms for Tropical Applications." *Journal of Applied Physics*, 130(4), 045102.</w:t>
      </w:r>
    </w:p>
    <w:p>
      <w:pPr>
        <w:numPr>
          <w:ilvl w:val="0"/>
          <w:numId w:val="1004"/>
        </w:numPr>
        <w:pStyle w:val="Compact"/>
      </w:pPr>
      <w:r>
        <w:t xml:space="preserve">Colombian Ministry of Education. (2023). *National Science and Technology Policy*. Bogotá, Colombia.</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physicists in Medellín.</w:t>
      </w:r>
      <w:r>
        <w:br/>
      </w:r>
      <w:r>
        <w:rPr>
          <w:bCs/>
          <w:b/>
        </w:rPr>
        <w:t xml:space="preserve">Appendix B:</w:t>
      </w:r>
      <w:r>
        <w:t xml:space="preserve"> </w:t>
      </w:r>
      <w:r>
        <w:t xml:space="preserve">Simulation data for renewable energy models.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Physicist in Colombia Medellín</dc:title>
  <dc:creator/>
  <dc:language>en</dc:language>
  <cp:keywords/>
  <dcterms:created xsi:type="dcterms:W3CDTF">2026-07-19T23:58:22Z</dcterms:created>
  <dcterms:modified xsi:type="dcterms:W3CDTF">2026-07-19T23:58:22Z</dcterms:modified>
</cp:coreProperties>
</file>

<file path=docProps/custom.xml><?xml version="1.0" encoding="utf-8"?>
<Properties xmlns="http://schemas.openxmlformats.org/officeDocument/2006/custom-properties" xmlns:vt="http://schemas.openxmlformats.org/officeDocument/2006/docPropsVTypes"/>
</file>