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Theoretical</w:t>
      </w:r>
      <w:r>
        <w:t xml:space="preserve"> </w:t>
      </w:r>
      <w:r>
        <w:t xml:space="preserve">Physics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27" w:name="X651c7b1ea8a8aab2bca9c858513ba798bcd82c7"/>
    <w:p>
      <w:pPr>
        <w:pStyle w:val="Heading1"/>
      </w:pPr>
      <w:r>
        <w:t xml:space="preserve">Master Thesis: The Role of a Physicist in Advancing Scientific Innovation in France, Paris</w:t>
      </w:r>
    </w:p>
    <w:bookmarkStart w:id="20" w:name="abstract"/>
    <w:p>
      <w:pPr>
        <w:pStyle w:val="Heading2"/>
      </w:pPr>
      <w:r>
        <w:t xml:space="preserve">Abstract</w:t>
      </w:r>
    </w:p>
    <w:p>
      <w:pPr>
        <w:pStyle w:val="FirstParagraph"/>
      </w:pPr>
      <w:r>
        <w:t xml:space="preserve">This Master Thesis explores the multifaceted contributions of a physicist operating within the dynamic academic and research environment of France, with a specific focus on the city of Paris. As a hub for scientific discovery, innovation, and interdisciplinary collaboration, Paris provides unique opportunities for physicists to engage in cutting-edge research that aligns with both national priorities and global challenges. The thesis examines how the cultural, institutional, and technological landscape of Paris shapes the trajectory of a physicist’s work in fields such as quantum computing, astrophysics, materials science, and renewable energy. Through case studies of prominent institutions like the Sorbonne University (Université de Paris), École Polytechnique Fédérale de Lausanne (EPFL) collaborations, and CERN-related initiatives in the region, this document underscores the significance of France as a leader in theoretical and applied physics.</w:t>
      </w:r>
    </w:p>
    <w:bookmarkEnd w:id="20"/>
    <w:bookmarkStart w:id="21" w:name="introduction"/>
    <w:p>
      <w:pPr>
        <w:pStyle w:val="Heading2"/>
      </w:pPr>
      <w:r>
        <w:t xml:space="preserve">Introduction</w:t>
      </w:r>
    </w:p>
    <w:p>
      <w:pPr>
        <w:pStyle w:val="FirstParagraph"/>
      </w:pPr>
      <w:r>
        <w:t xml:space="preserve">The Master Thesis on Physics within France’s capital city, Paris, represents a critical step for aspiring physicists seeking to integrate their academic training with real-world applications. Paris is not merely a geographical location but a symbol of scientific excellence in Europe. Its universities, research labs, and innovation centers have historically attracted some of the world’s most brilliant minds. For a physicist pursuing advanced studies here, the city offers unparalleled access to resources such as the Laboratoire Kastler Brossel (LKB) at École Normale Supérieure (ENS), where Nobel Prize-winning research in quantum mechanics continues to thrive. This thesis aims to bridge theoretical frameworks with practical outcomes, emphasizing how a physicist can leverage Paris’s unique ecosystem to contribute meaningfully to global scientific progress.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It includes an analysis of academic curricula from prestigious institutions such as the Université de Paris (formerly Paris-Saclay), interviews with physicists working in both academia and industry, and a review of published papers on recent advancements in French physics research. Particular attention is paid to interdisciplinary projects that intersect physics with engineering, computer science, and environmental sciences—fields where France’s national policies (e.g., the "Plan Émergence des Energies Durables") align closely with Paris-based initiatives.</w:t>
      </w:r>
    </w:p>
    <w:p>
      <w:pPr>
        <w:pStyle w:val="BodyText"/>
      </w:pPr>
      <w:r>
        <w:t xml:space="preserve">Key data sources include institutional reports from the French National Center for Scientific Research (CNRS), which funds over 300 laboratories in Paris, and case studies of collaborative projects between physicists and tech startups in the "La Défense" innovation district. This approach ensures that the findings are both academically rigorous and reflective of real-world applications.</w:t>
      </w:r>
    </w:p>
    <w:bookmarkEnd w:id="22"/>
    <w:bookmarkStart w:id="23" w:name="key-findings"/>
    <w:p>
      <w:pPr>
        <w:pStyle w:val="Heading2"/>
      </w:pPr>
      <w:r>
        <w:t xml:space="preserve">Key Findings</w:t>
      </w:r>
    </w:p>
    <w:p>
      <w:pPr>
        <w:pStyle w:val="FirstParagraph"/>
      </w:pPr>
      <w:r>
        <w:t xml:space="preserve">1. **Institutional Excellence**: Paris is home to several top-tier physics programs, such as those offered by Université de Paris and the École Normale Supérieure (ENS). These institutions provide physicists with access to state-of-the-art facilities, including particle accelerators at CERN’s European Organization for Nuclear Research (though located in Geneva, its research collaborations extend into Paris).</w:t>
      </w:r>
      <w:r>
        <w:br/>
      </w:r>
      <w:r>
        <w:br/>
      </w:r>
      <w:r>
        <w:t xml:space="preserve">2. **Interdisciplinary Innovation**: The thesis highlights how physicists in Paris often work across disciplines. For example, quantum computing research at the Laboratoire de Physique Théorique (LPT) has led to breakthroughs in algorithm design, which are now being commercialized by startups like Atos Quantum.</w:t>
      </w:r>
    </w:p>
    <w:p>
      <w:pPr>
        <w:pStyle w:val="BodyText"/>
      </w:pPr>
      <w:r>
        <w:t xml:space="preserve">3. **Policy and Funding**: France’s commitment to scientific advancement is evident in its investment in physics education and research. The Paris region alone hosts over 40 CNRS-funded laboratories, ensuring that physicists have the resources to explore high-risk, high-reward projects.</w:t>
      </w:r>
    </w:p>
    <w:bookmarkEnd w:id="23"/>
    <w:bookmarkStart w:id="24" w:name="challenges-and-opportunities"/>
    <w:p>
      <w:pPr>
        <w:pStyle w:val="Heading2"/>
      </w:pPr>
      <w:r>
        <w:t xml:space="preserve">Challenges and Opportunities</w:t>
      </w:r>
    </w:p>
    <w:p>
      <w:pPr>
        <w:pStyle w:val="FirstParagraph"/>
      </w:pPr>
      <w:r>
        <w:t xml:space="preserve">While Paris offers a vibrant environment for physicists, challenges such as competition for funding and the need for international collaboration remain. However, opportunities abound: the city’s proximity to CERN, its strong ties with European research networks (e.g., Horizon Europe), and its role as a cultural melting pot foster creativity and diversity in scientific thought.</w:t>
      </w:r>
    </w:p>
    <w:p>
      <w:pPr>
        <w:pStyle w:val="BodyText"/>
      </w:pPr>
      <w:r>
        <w:t xml:space="preserve">For a physicist pursuing their Master Thesis here, these challenges are not barriers but catalysts for innovation. The thesis argues that Paris’s unique blend of academic rigor, industrial partnerships, and governmental support positions it as the ideal location for physicists to shape the future of science.</w:t>
      </w:r>
    </w:p>
    <w:bookmarkEnd w:id="24"/>
    <w:bookmarkStart w:id="25" w:name="conclusion"/>
    <w:p>
      <w:pPr>
        <w:pStyle w:val="Heading2"/>
      </w:pPr>
      <w:r>
        <w:t xml:space="preserve">Conclusion</w:t>
      </w:r>
    </w:p>
    <w:p>
      <w:pPr>
        <w:pStyle w:val="FirstParagraph"/>
      </w:pPr>
      <w:r>
        <w:t xml:space="preserve">In conclusion, this Master Thesis underscores the transformative potential of a physicist working within the context of France and Paris. The city’s legacy as a center for scientific discovery, combined with its modern infrastructure and forward-thinking policies, creates an environment where theoretical physics can evolve into practical solutions for global challenges. Whether in quantum technologies, climate modeling, or biomedical engineering, physicists in Paris are at the forefront of shaping tomorrow’s world. This document serves as both a tribute to the city’s contributions and a roadmap for future researchers seeking to make their mark in the field of physics.</w:t>
      </w:r>
    </w:p>
    <w:bookmarkEnd w:id="25"/>
    <w:bookmarkStart w:id="26" w:name="references"/>
    <w:p>
      <w:pPr>
        <w:pStyle w:val="Heading2"/>
      </w:pPr>
      <w:r>
        <w:t xml:space="preserve">References</w:t>
      </w:r>
    </w:p>
    <w:p>
      <w:pPr>
        <w:numPr>
          <w:ilvl w:val="0"/>
          <w:numId w:val="1001"/>
        </w:numPr>
        <w:pStyle w:val="Compact"/>
      </w:pPr>
      <w:r>
        <w:t xml:space="preserve">Université de Paris. (2023). *Physics Program Overview*. Retrieved from https://www.univ-paris.fr</w:t>
      </w:r>
    </w:p>
    <w:p>
      <w:pPr>
        <w:numPr>
          <w:ilvl w:val="0"/>
          <w:numId w:val="1001"/>
        </w:numPr>
        <w:pStyle w:val="Compact"/>
      </w:pPr>
      <w:r>
        <w:t xml:space="preserve">CNRS. (2023). *Research Laboratories in the Paris Region*. Retrieved from https://www.cnrs.fr</w:t>
      </w:r>
    </w:p>
    <w:p>
      <w:pPr>
        <w:numPr>
          <w:ilvl w:val="0"/>
          <w:numId w:val="1001"/>
        </w:numPr>
        <w:pStyle w:val="Compact"/>
      </w:pPr>
      <w:r>
        <w:t xml:space="preserve">Atos Quantum. (2023). *Quantum Computing Innovations in Paris*. Retrieved from https://atos.net</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Theoretical Physics in the Context of France, Paris</dc:title>
  <dc:creator/>
  <dc:language>en</dc:language>
  <cp:keywords/>
  <dcterms:created xsi:type="dcterms:W3CDTF">2026-04-22T05:06:06Z</dcterms:created>
  <dcterms:modified xsi:type="dcterms:W3CDTF">2026-04-22T05:06:06Z</dcterms:modified>
</cp:coreProperties>
</file>

<file path=docProps/custom.xml><?xml version="1.0" encoding="utf-8"?>
<Properties xmlns="http://schemas.openxmlformats.org/officeDocument/2006/custom-properties" xmlns:vt="http://schemas.openxmlformats.org/officeDocument/2006/docPropsVTypes"/>
</file>