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ba7be3fd1b344851bf0a9ad3a8a6a6983c3403"/>
    <w:p>
      <w:pPr>
        <w:pStyle w:val="Heading1"/>
      </w:pPr>
      <w:r>
        <w:t xml:space="preserve">Master Thesis: The Role of Physicists in India Mumbai</w:t>
      </w:r>
    </w:p>
    <w:bookmarkStart w:id="20" w:name="abstract"/>
    <w:p>
      <w:pPr>
        <w:pStyle w:val="Heading2"/>
      </w:pPr>
      <w:r>
        <w:t xml:space="preserve">Abstract</w:t>
      </w:r>
    </w:p>
    <w:p>
      <w:pPr>
        <w:pStyle w:val="FirstParagraph"/>
      </w:pPr>
      <w:r>
        <w:t xml:space="preserve">This Master Thesis explores the critical contributions and challenges faced by physicists operating within the vibrant academic and industrial landscape of Mumbai, India. As a global hub for scientific innovation, Mumbai has long been a center for physics research, education, and technological development. This document analyzes the historical context of physics in India, highlights key research institutions in Mumbai such as the Tata Institute of Fundamental Research (TIFR) and IIT Bombay, and examines the evolving role of physicists in addressing contemporary issues like climate change, renewable energy, and quantum computing. By emphasizing Mumbai's unique position within India’s scientific ecosystem, this thesis underscores the importance of fostering interdisciplinary collaboration among physicists to drive national progress.</w:t>
      </w:r>
    </w:p>
    <w:bookmarkEnd w:id="20"/>
    <w:bookmarkStart w:id="21" w:name="introduction"/>
    <w:p>
      <w:pPr>
        <w:pStyle w:val="Heading2"/>
      </w:pPr>
      <w:r>
        <w:t xml:space="preserve">Introduction</w:t>
      </w:r>
    </w:p>
    <w:p>
      <w:pPr>
        <w:pStyle w:val="FirstParagraph"/>
      </w:pPr>
      <w:r>
        <w:t xml:space="preserve">The field of physics has always been a cornerstone of scientific advancement in India, with Mumbai serving as a pivotal center for research and innovation. As one of the largest cities in Asia, Mumbai is home to world-class institutions that attract physicists from across the globe. This Master Thesis aims to dissect the multifaceted role of physicists within this dynamic environment, considering their contributions to academia, industry, and policy-making. The study will also address how Mumbai’s unique socio-economic and cultural context shapes the work of physicists in India. By focusing on Mumbai as a case study, this thesis seeks to provide actionable insights for policymakers, educators, and researchers aiming to strengthen India’s scientific infrastructure.</w:t>
      </w:r>
    </w:p>
    <w:bookmarkEnd w:id="21"/>
    <w:bookmarkStart w:id="22" w:name="Xaba48267d1ee2d94f5ba0e7c300526671480ee9"/>
    <w:p>
      <w:pPr>
        <w:pStyle w:val="Heading2"/>
      </w:pPr>
      <w:r>
        <w:t xml:space="preserve">Historical Context of Physics in India: The Mumbai Perspective</w:t>
      </w:r>
    </w:p>
    <w:p>
      <w:pPr>
        <w:pStyle w:val="FirstParagraph"/>
      </w:pPr>
      <w:r>
        <w:t xml:space="preserve">Mumbai has been a cradle of Indian physics for over a century. Institutions like the Tata Institute of Fundamental Research (TIFR), established in 1945, have played a pivotal role in advancing theoretical and experimental physics. TIFR’s contributions to nuclear physics, astrophysics, and condensed matter research have positioned Mumbai as a global leader in scientific exploration. Similarly, the Indian Institute of Technology Bombay (IIT Bombay) has emerged as a premier institution for applied physics and engineering, fostering innovation through interdisciplinary projects.</w:t>
      </w:r>
    </w:p>
    <w:p>
      <w:pPr>
        <w:pStyle w:val="BodyText"/>
      </w:pPr>
      <w:r>
        <w:t xml:space="preserve">The legacy of physicists like Homi J. Bhabha, who pioneered nuclear energy research in India, continues to inspire generations of scientists in Mumbai. This section explores how historical investments in physics education and research have shaped the city’s current scientific landscape.</w:t>
      </w:r>
    </w:p>
    <w:bookmarkEnd w:id="22"/>
    <w:bookmarkStart w:id="23" w:name="Xd49b59f583a42f5695777599595d5f6940ef747"/>
    <w:p>
      <w:pPr>
        <w:pStyle w:val="Heading2"/>
      </w:pPr>
      <w:r>
        <w:t xml:space="preserve">Current Research Trends Among Physicists in Mumbai</w:t>
      </w:r>
    </w:p>
    <w:p>
      <w:pPr>
        <w:pStyle w:val="FirstParagraph"/>
      </w:pPr>
      <w:r>
        <w:t xml:space="preserve">Today, physicists in Mumbai are at the forefront of cutting-edge research across diverse domains. Quantum computing, renewable energy systems, and materials science are among the most active areas. For instance, researchers at IIT Bombay have developed advanced photovoltaic cells to enhance solar energy efficiency—a critical challenge for India’s sustainable development goals.</w:t>
      </w:r>
    </w:p>
    <w:p>
      <w:pPr>
        <w:pStyle w:val="BodyText"/>
      </w:pPr>
      <w:r>
        <w:t xml:space="preserve">Additionally, Mumbai-based physicists are contributing to global efforts in astrophysics through projects like the Square Kilometre Array (SKA) and the Chandra X-ray Observatory. These collaborations highlight the interconnectedness of India’s scientific community with international partners while addressing local challenges such as urbanization and energy scarcity.</w:t>
      </w:r>
    </w:p>
    <w:bookmarkEnd w:id="23"/>
    <w:bookmarkStart w:id="24" w:name="challenges-faced-by-physicists-in-mumbai"/>
    <w:p>
      <w:pPr>
        <w:pStyle w:val="Heading2"/>
      </w:pPr>
      <w:r>
        <w:t xml:space="preserve">Challenges Faced by Physicists in Mumbai</w:t>
      </w:r>
    </w:p>
    <w:p>
      <w:pPr>
        <w:pStyle w:val="FirstParagraph"/>
      </w:pPr>
      <w:r>
        <w:t xml:space="preserve">Despite its achievements, Mumbai’s physics community confronts several challenges. Funding constraints, limited infrastructure for experimental research, and brain drain due to competitive global opportunities are persistent issues. Furthermore, the pressure to align research with industrial demands often diverts attention from fundamental physics questions.</w:t>
      </w:r>
    </w:p>
    <w:p>
      <w:pPr>
        <w:pStyle w:val="BodyText"/>
      </w:pPr>
      <w:r>
        <w:t xml:space="preserve">Cultural and societal factors also play a role. While Mumbai’s diversity fosters creativity, it can sometimes create barriers to interdisciplinary collaboration. This section examines strategies to mitigate these challenges, such as public-private partnerships and government initiatives like the Department of Science and Technology (DST) grants.</w:t>
      </w:r>
    </w:p>
    <w:bookmarkEnd w:id="24"/>
    <w:bookmarkStart w:id="25" w:name="X74b1be0d6830233fd844f65c5e356489864a22f"/>
    <w:p>
      <w:pPr>
        <w:pStyle w:val="Heading2"/>
      </w:pPr>
      <w:r>
        <w:t xml:space="preserve">The Role of Physicists in Shaping India’s Future</w:t>
      </w:r>
    </w:p>
    <w:p>
      <w:pPr>
        <w:pStyle w:val="FirstParagraph"/>
      </w:pPr>
      <w:r>
        <w:t xml:space="preserve">Physicists in Mumbai are uniquely positioned to influence India’s technological and economic trajectory. Their work spans from developing low-cost medical imaging devices for rural healthcare to pioneering algorithms for artificial intelligence. By integrating theoretical physics with practical applications, these scientists contribute to solving some of India’s most pressing problems.</w:t>
      </w:r>
    </w:p>
    <w:p>
      <w:pPr>
        <w:pStyle w:val="BodyText"/>
      </w:pPr>
      <w:r>
        <w:t xml:space="preserve">Mumbai’s physicists also play a vital role in science communication and education. Initiatives like public lectures, school outreach programs, and open-access journals help demystify complex concepts for the general public, fostering a culture of scientific literacy.</w:t>
      </w:r>
    </w:p>
    <w:bookmarkEnd w:id="25"/>
    <w:bookmarkStart w:id="26" w:name="conclusion"/>
    <w:p>
      <w:pPr>
        <w:pStyle w:val="Heading2"/>
      </w:pPr>
      <w:r>
        <w:t xml:space="preserve">Conclusion</w:t>
      </w:r>
    </w:p>
    <w:p>
      <w:pPr>
        <w:pStyle w:val="FirstParagraph"/>
      </w:pPr>
      <w:r>
        <w:t xml:space="preserve">In conclusion, the Master Thesis highlights the indispensable role of physicists in Mumbai as both researchers and innovators within India’s scientific ecosystem. By leveraging Mumbai’s rich academic heritage and modern infrastructure, these scientists are driving progress in fields ranging from quantum mechanics to climate science. However, sustained investment in education, funding for experimental research, and policies promoting interdisciplinary collaboration are essential to maintain Mumbai’s prominence on the global stage.</w:t>
      </w:r>
    </w:p>
    <w:p>
      <w:pPr>
        <w:pStyle w:val="BodyText"/>
      </w:pPr>
      <w:r>
        <w:t xml:space="preserve">This thesis serves as a call to action for stakeholders—governments, academic institutions, and industry leaders—to prioritize the needs of physicists in Mumbai. By doing so, India can harness its scientific potential to address both local and global challenges, ensuring that Mumbai remains a beacon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India Mumbai</dc:title>
  <dc:creator/>
  <dc:language>en</dc:language>
  <cp:keywords/>
  <dcterms:created xsi:type="dcterms:W3CDTF">2026-07-13T12:37:17Z</dcterms:created>
  <dcterms:modified xsi:type="dcterms:W3CDTF">2026-07-13T12:37:17Z</dcterms:modified>
</cp:coreProperties>
</file>

<file path=docProps/custom.xml><?xml version="1.0" encoding="utf-8"?>
<Properties xmlns="http://schemas.openxmlformats.org/officeDocument/2006/custom-properties" xmlns:vt="http://schemas.openxmlformats.org/officeDocument/2006/docPropsVTypes"/>
</file>