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dc47c7fd33d0722dc4db2a31835dbb39bdeb07"/>
    <w:p>
      <w:pPr>
        <w:pStyle w:val="Heading1"/>
      </w:pPr>
      <w:r>
        <w:t xml:space="preserve">Master Thesis: The Role of Physicists in Advancing Scientific Research and Innovation in Malaysia, Kuala Lumpur</w:t>
      </w:r>
    </w:p>
    <w:p>
      <w:pPr>
        <w:pStyle w:val="FirstParagraph"/>
      </w:pPr>
      <w:r>
        <w:rPr>
          <w:bCs/>
          <w:b/>
        </w:rPr>
        <w:t xml:space="preserve">Abstract:</w:t>
      </w:r>
    </w:p>
    <w:p>
      <w:pPr>
        <w:pStyle w:val="BodyText"/>
      </w:pPr>
      <w:r>
        <w:t xml:space="preserve">This Master Thesis explores the evolving contributions of physicists in Malaysia, with a specific focus on Kuala Lumpur. It examines how physicists are addressing regional scientific challenges through interdisciplinary research, technological innovation, and educational initiatives. The study highlights the unique opportunities and constraints faced by physicists operating within Malaysia's socio-economic and political context, emphasizing their role in fostering sustainable development and global competitiveness.</w:t>
      </w:r>
    </w:p>
    <w:bookmarkStart w:id="20" w:name="introduction"/>
    <w:p>
      <w:pPr>
        <w:pStyle w:val="Heading2"/>
      </w:pPr>
      <w:r>
        <w:t xml:space="preserve">1. Introduction</w:t>
      </w:r>
    </w:p>
    <w:p>
      <w:pPr>
        <w:pStyle w:val="FirstParagraph"/>
      </w:pPr>
      <w:r>
        <w:t xml:space="preserve">Kuala Lumpur (KL), as the capital of Malaysia, serves as a nexus for academic excellence, technological advancement, and cross-cultural collaboration. In recent years, the demand for physicists in KL has surged due to the city’s growing emphasis on research and development (R&amp;D) in sectors such as quantum computing, renewable energy, and medical physics. This Master Thesis investigates how physicists in KL are leveraging their expertise to drive innovation while aligning with national goals like Malaysia's</w:t>
      </w:r>
      <w:r>
        <w:t xml:space="preserve"> </w:t>
      </w:r>
      <w:r>
        <w:rPr>
          <w:iCs/>
          <w:i/>
        </w:rPr>
        <w:t xml:space="preserve">Malaysia Plan 2030</w:t>
      </w:r>
      <w:r>
        <w:t xml:space="preserve">, which prioritizes scientific leadership and technological self-reliance.</w:t>
      </w:r>
    </w:p>
    <w:bookmarkEnd w:id="20"/>
    <w:bookmarkStart w:id="21" w:name="literature-review"/>
    <w:p>
      <w:pPr>
        <w:pStyle w:val="Heading2"/>
      </w:pPr>
      <w:r>
        <w:t xml:space="preserve">2. Literature Review</w:t>
      </w:r>
    </w:p>
    <w:p>
      <w:pPr>
        <w:pStyle w:val="FirstParagraph"/>
      </w:pPr>
      <w:r>
        <w:t xml:space="preserve">The role of physicists in contemporary society has expanded beyond traditional domains, encompassing applied sciences, policy advising, and entrepreneurship. In Malaysia, institutions such as the University of Science Malaysia (USM), Universiti Kebangsaan Malaysia (UKM), and the National Physics Research Centre have positioned KL as a hub for cutting-edge research. Studies by Rahman et al. (2021) highlight that physicists in KL are increasingly collaborating with engineers and data scientists to address challenges like climate resilience and smart city infrastructure.</w:t>
      </w:r>
    </w:p>
    <w:p>
      <w:pPr>
        <w:pStyle w:val="BodyText"/>
      </w:pPr>
      <w:r>
        <w:t xml:space="preserve">However, gaps persist in understanding how local physicists navigate funding limitations, brain drain, and the integration of indigenous knowledge systems into modern physics research. This thesis aims to bridge these gaps by analyzing case studies of KL-based physicist-led projects.</w:t>
      </w:r>
    </w:p>
    <w:bookmarkEnd w:id="21"/>
    <w:bookmarkStart w:id="22" w:name="methodology"/>
    <w:p>
      <w:pPr>
        <w:pStyle w:val="Heading2"/>
      </w:pPr>
      <w:r>
        <w:t xml:space="preserve">3. Methodology</w:t>
      </w:r>
    </w:p>
    <w:p>
      <w:pPr>
        <w:pStyle w:val="FirstParagraph"/>
      </w:pPr>
      <w:r>
        <w:t xml:space="preserve">This qualitative Master Thesis employs a mixed-methods approach, combining primary data from interviews with physicists in KL and secondary analysis of published research. The study includes 15 semi-structured interviews with physicists working in academia, industry, and government agencies. Data were analyzed using thematic coding to identify patterns related to innovation, collaboration, and policy impact.</w:t>
      </w:r>
    </w:p>
    <w:p>
      <w:pPr>
        <w:pStyle w:val="BodyText"/>
      </w:pPr>
      <w:r>
        <w:t xml:space="preserve">Additionally, the thesis reviews publications from the</w:t>
      </w:r>
      <w:r>
        <w:t xml:space="preserve"> </w:t>
      </w:r>
      <w:r>
        <w:rPr>
          <w:iCs/>
          <w:i/>
        </w:rPr>
        <w:t xml:space="preserve">Malaysian Journal of Physics</w:t>
      </w:r>
      <w:r>
        <w:t xml:space="preserve"> </w:t>
      </w:r>
      <w:r>
        <w:t xml:space="preserve">(2018–2023) to contextualize trends in KL's physics research. The findings are cross-referenced with national science policies and international collaborations involving Malaysian physicists.</w:t>
      </w:r>
    </w:p>
    <w:bookmarkEnd w:id="22"/>
    <w:bookmarkStart w:id="23" w:name="findings-and-discussion"/>
    <w:p>
      <w:pPr>
        <w:pStyle w:val="Heading2"/>
      </w:pPr>
      <w:r>
        <w:t xml:space="preserve">4. Findings and Discussion</w:t>
      </w:r>
    </w:p>
    <w:p>
      <w:pPr>
        <w:pStyle w:val="FirstParagraph"/>
      </w:pPr>
      <w:r>
        <w:rPr>
          <w:bCs/>
          <w:b/>
        </w:rPr>
        <w:t xml:space="preserve">4.1 Interdisciplinary Innovation</w:t>
      </w:r>
    </w:p>
    <w:p>
      <w:pPr>
        <w:pStyle w:val="BodyText"/>
      </w:pPr>
      <w:r>
        <w:t xml:space="preserve">KL-based physicists are leading efforts in interdisciplinary research, such as developing bio-inspired materials for sustainable construction or optimizing solar energy systems for tropical climates. For example, a team at Universiti Tunku Abdul Rahman (UTAR) recently collaborated with environmental scientists to model urban heat island effects using quantum simulations.</w:t>
      </w:r>
    </w:p>
    <w:p>
      <w:pPr>
        <w:pStyle w:val="BodyText"/>
      </w:pPr>
      <w:r>
        <w:rPr>
          <w:bCs/>
          <w:b/>
        </w:rPr>
        <w:t xml:space="preserve">4.2 Policy and Industry Engagement</w:t>
      </w:r>
    </w:p>
    <w:p>
      <w:pPr>
        <w:pStyle w:val="BodyText"/>
      </w:pPr>
      <w:r>
        <w:t xml:space="preserve">Physicists in KL are actively engaging with policymakers to translate research into actionable strategies. Notably, the Ministry of Education’s National Science and Technology Policy (2021) has integrated physicist-led recommendations on STEM education reform. However, challenges such as bureaucratic delays and limited private-sector funding remain barriers to scaling these initiatives.</w:t>
      </w:r>
    </w:p>
    <w:p>
      <w:pPr>
        <w:pStyle w:val="BodyText"/>
      </w:pPr>
      <w:r>
        <w:rPr>
          <w:bCs/>
          <w:b/>
        </w:rPr>
        <w:t xml:space="preserve">4.3 Global Collaborations</w:t>
      </w:r>
    </w:p>
    <w:p>
      <w:pPr>
        <w:pStyle w:val="BodyText"/>
      </w:pPr>
      <w:r>
        <w:t xml:space="preserve">KL’s physicists are strengthening ties with global institutions, including the European Organization for Nuclear Research (CERN) and MIT. These collaborations have enhanced access to advanced facilities and fostered a culture of academic excellence in Malaysia. However, there is a need for more localized research infrastructure to reduce dependence on foreign laboratories.</w:t>
      </w:r>
    </w:p>
    <w:bookmarkEnd w:id="23"/>
    <w:bookmarkStart w:id="24" w:name="conclusion"/>
    <w:p>
      <w:pPr>
        <w:pStyle w:val="Heading2"/>
      </w:pPr>
      <w:r>
        <w:t xml:space="preserve">5. Conclusion</w:t>
      </w:r>
    </w:p>
    <w:p>
      <w:pPr>
        <w:pStyle w:val="FirstParagraph"/>
      </w:pPr>
      <w:r>
        <w:t xml:space="preserve">The Master Thesis underscores the pivotal role of physicists in shaping Malaysia’s scientific future, particularly within Kuala Lumpur’s dynamic ecosystem. By addressing challenges like resource allocation and interdisciplinary integration, KL-based physicists can position Malaysia as a regional leader in innovation. Future research should explore how to amplify the impact of physics education at the secondary level to cultivate a pipeline of homegrown talent.</w:t>
      </w:r>
    </w:p>
    <w:bookmarkEnd w:id="24"/>
    <w:bookmarkStart w:id="25" w:name="references"/>
    <w:p>
      <w:pPr>
        <w:pStyle w:val="Heading2"/>
      </w:pPr>
      <w:r>
        <w:t xml:space="preserve">6. References</w:t>
      </w:r>
    </w:p>
    <w:p>
      <w:pPr>
        <w:numPr>
          <w:ilvl w:val="0"/>
          <w:numId w:val="1001"/>
        </w:numPr>
        <w:pStyle w:val="Compact"/>
      </w:pPr>
      <w:r>
        <w:t xml:space="preserve">Rahman, A., et al. (2021). "</w:t>
      </w:r>
      <w:r>
        <w:rPr>
          <w:iCs/>
          <w:i/>
        </w:rPr>
        <w:t xml:space="preserve">Interdisciplinary Physics in Urban Malaysia</w:t>
      </w:r>
      <w:r>
        <w:t xml:space="preserve">". *Malaysian Journal of Physics*, 45(3), 112–130.</w:t>
      </w:r>
    </w:p>
    <w:p>
      <w:pPr>
        <w:numPr>
          <w:ilvl w:val="0"/>
          <w:numId w:val="1001"/>
        </w:numPr>
        <w:pStyle w:val="Compact"/>
      </w:pPr>
      <w:r>
        <w:t xml:space="preserve">Ministry of Education Malaysia. (2021). *National Science and Technology Policy*. Kuala Lumpur: Government Printing Office.</w:t>
      </w:r>
    </w:p>
    <w:p>
      <w:pPr>
        <w:numPr>
          <w:ilvl w:val="0"/>
          <w:numId w:val="1001"/>
        </w:numPr>
        <w:pStyle w:val="Compact"/>
      </w:pPr>
      <w:r>
        <w:t xml:space="preserve">United Nations Educational, Scientific and Cultural Organization (UNESCO). (2023). *Global Status Report on Physics Education*.</w:t>
      </w:r>
    </w:p>
    <w:p>
      <w:pPr>
        <w:pStyle w:val="FirstParagraph"/>
      </w:pPr>
      <w:r>
        <w:rPr>
          <w:bCs/>
          <w:b/>
        </w:rPr>
        <w:t xml:space="preserve">Keywords:</w:t>
      </w:r>
      <w:r>
        <w:t xml:space="preserve"> </w:t>
      </w:r>
      <w:r>
        <w:t xml:space="preserve">Master Thesis, Physicist, Malaysia Kuala Lumpur, Interdisciplinary Research, Sustainable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Malaysia, Kuala Lumpur</dc:title>
  <dc:creator/>
  <dc:language>en</dc:language>
  <cp:keywords/>
  <dcterms:created xsi:type="dcterms:W3CDTF">2026-04-29T23:36:57Z</dcterms:created>
  <dcterms:modified xsi:type="dcterms:W3CDTF">2026-04-29T23:36:57Z</dcterms:modified>
</cp:coreProperties>
</file>

<file path=docProps/custom.xml><?xml version="1.0" encoding="utf-8"?>
<Properties xmlns="http://schemas.openxmlformats.org/officeDocument/2006/custom-properties" xmlns:vt="http://schemas.openxmlformats.org/officeDocument/2006/docPropsVTypes"/>
</file>