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Contributions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978039e9f3028de476bed3df7cf25928ab7aaec"/>
    <w:p>
      <w:pPr>
        <w:pStyle w:val="Heading1"/>
      </w:pPr>
      <w:r>
        <w:t xml:space="preserve">Master Thesis: The Role of Physicists in Advancing Scientific Innovation in New Zealand’s Auckland Region</w:t>
      </w:r>
    </w:p>
    <w:bookmarkStart w:id="20" w:name="abstract"/>
    <w:p>
      <w:pPr>
        <w:pStyle w:val="Heading2"/>
      </w:pPr>
      <w:r>
        <w:t xml:space="preserve">Abstract</w:t>
      </w:r>
    </w:p>
    <w:p>
      <w:pPr>
        <w:pStyle w:val="FirstParagraph"/>
      </w:pPr>
      <w:r>
        <w:t xml:space="preserve">This Master's Thesis explores the evolving role of physicists within the academic, industrial, and research landscapes of New Zealand’s Auckland region. As a hub for scientific inquiry and technological development, Auckland offers unique opportunities for physicists to contribute to global advancements in fields such as quantum computing, environmental science, and renewable energy. The thesis investigates how physicists in Auckland leverage local resources, collaborate with international institutions, and address regional challenges through interdisciplinary research. It also evaluates the impact of policy frameworks and educational programs on fostering a thriving physics community in New Zealand’s largest city.</w:t>
      </w:r>
    </w:p>
    <w:bookmarkEnd w:id="20"/>
    <w:bookmarkStart w:id="21" w:name="introduction"/>
    <w:p>
      <w:pPr>
        <w:pStyle w:val="Heading2"/>
      </w:pPr>
      <w:r>
        <w:t xml:space="preserve">Introduction</w:t>
      </w:r>
    </w:p>
    <w:p>
      <w:pPr>
        <w:pStyle w:val="FirstParagraph"/>
      </w:pPr>
      <w:r>
        <w:t xml:space="preserve">Auckland, the economic and cultural heart of New Zealand, has emerged as a critical center for scientific research and innovation. The city’s proximity to world-class universities, such as the University of Auckland and Massey University, combined with its strategic location in the Pacific region, positions it as a unique nexus for physicists working on both theoretical and applied problems. This thesis focuses on how physicists in Auckland contribute to national priorities while engaging with global scientific trends. It examines their roles in academia, industry partnerships, and public policy-making, emphasizing the interplay between local challenges (e.g., climate resilience) and cutting-edge physics research.</w:t>
      </w:r>
    </w:p>
    <w:bookmarkEnd w:id="21"/>
    <w:bookmarkStart w:id="22" w:name="literature-review"/>
    <w:p>
      <w:pPr>
        <w:pStyle w:val="Heading2"/>
      </w:pPr>
      <w:r>
        <w:t xml:space="preserve">Literature Review</w:t>
      </w:r>
    </w:p>
    <w:p>
      <w:pPr>
        <w:pStyle w:val="FirstParagraph"/>
      </w:pPr>
      <w:r>
        <w:t xml:space="preserve">Recent studies highlight the growing importance of physics in addressing sustainable development goals. For instance, physicists in New Zealand have been pivotal in advancing renewable energy technologies, particularly geothermal and wind energy systems. In Auckland, researchers at the University of Auckland’s Physics Department have pioneered work on quantum sensors for environmental monitoring. Additionally, collaborations between local institutions and international bodies like CERN (European Organization for Nuclear Research) demonstrate how physicists in Auckland contribute to global scientific networks.</w:t>
      </w:r>
    </w:p>
    <w:p>
      <w:pPr>
        <w:pStyle w:val="BodyText"/>
      </w:pPr>
      <w:r>
        <w:t xml:space="preserve">However, gaps exist in understanding how regional factors—such as funding limitations or geographic isolation—affect the career trajectories of physicists in New Zealand. This thesis addresses these gaps by analyzing case studies of Auckland-based physicists and their contributions to both local and global research agendas.</w:t>
      </w:r>
    </w:p>
    <w:bookmarkEnd w:id="22"/>
    <w:bookmarkStart w:id="23" w:name="methodology"/>
    <w:p>
      <w:pPr>
        <w:pStyle w:val="Heading2"/>
      </w:pPr>
      <w:r>
        <w:t xml:space="preserve">Methodology</w:t>
      </w:r>
    </w:p>
    <w:p>
      <w:pPr>
        <w:pStyle w:val="FirstParagraph"/>
      </w:pPr>
      <w:r>
        <w:t xml:space="preserve">The research methodology employed a mixed approach, combining qualitative interviews with quantitative data analysis. Semi-structured interviews were conducted with 15 physicists based in Auckland, including academics, industry researchers, and policymakers. These interviews explored their experiences working within the New Zealand context and challenges they face in advancing their research. Complementing this was an analysis of institutional reports from universities, government funding bodies (e.g., the Royal Society of New Zealand), and published peer-reviewed articles focusing on physics research in Auckland over the past decade.</w:t>
      </w:r>
    </w:p>
    <w:bookmarkEnd w:id="23"/>
    <w:bookmarkStart w:id="24" w:name="findings"/>
    <w:p>
      <w:pPr>
        <w:pStyle w:val="Heading2"/>
      </w:pPr>
      <w:r>
        <w:t xml:space="preserve">Findings</w:t>
      </w:r>
    </w:p>
    <w:p>
      <w:pPr>
        <w:pStyle w:val="FirstParagraph"/>
      </w:pPr>
      <w:r>
        <w:t xml:space="preserve">Key findings reveal that physicists in Auckland are deeply engaged in interdisciplinary projects. For example, a team at the University of Auckland’s Centre for Quantum Technologies has developed low-cost quantum computing prototypes aimed at supporting New Zealand’s tech startups. Similarly, researchers at Massey University have collaborated with local environmental agencies to model ocean currents using advanced fluid dynamics simulations—a critical tool for managing coastal erosion in Auckland’s rapidly urbanizing areas.</w:t>
      </w:r>
    </w:p>
    <w:p>
      <w:pPr>
        <w:pStyle w:val="BodyText"/>
      </w:pPr>
      <w:r>
        <w:t xml:space="preserve">However, challenges such as limited funding for large-scale experiments and competition with international research hubs were frequently cited. Many physicists emphasized the need for stronger government-industry partnerships to sustain long-term research initiatives. Notably, Auckland’s proximity to the Pacific Ocean also presents opportunities for unique astrophysical observations, though this potential is underutilized compared to other regions.</w:t>
      </w:r>
    </w:p>
    <w:bookmarkEnd w:id="24"/>
    <w:bookmarkStart w:id="25" w:name="discussion"/>
    <w:p>
      <w:pPr>
        <w:pStyle w:val="Heading2"/>
      </w:pPr>
      <w:r>
        <w:t xml:space="preserve">Discussion</w:t>
      </w:r>
    </w:p>
    <w:p>
      <w:pPr>
        <w:pStyle w:val="FirstParagraph"/>
      </w:pPr>
      <w:r>
        <w:t xml:space="preserve">The findings underscore the dual role of physicists in Auckland as both problem-solvers and innovators. Their work aligns with New Zealand’s national strategies for sustainability and technological self-reliance, while also contributing to international scientific discourse. For instance, the integration of physics principles into renewable energy systems exemplifies how local research can have global implications.</w:t>
      </w:r>
    </w:p>
    <w:p>
      <w:pPr>
        <w:pStyle w:val="BodyText"/>
      </w:pPr>
      <w:r>
        <w:t xml:space="preserve">Moreover, the thesis highlights the importance of educational initiatives in nurturing future physicists. Programs like the Physics Outreach Network in Auckland have successfully increased student engagement with STEM fields, ensuring a pipeline of talent for emerging research areas. However, disparities in access to advanced laboratory facilities and mentorship opportunities persist, particularly for underrepresented groups.</w:t>
      </w:r>
    </w:p>
    <w:bookmarkEnd w:id="25"/>
    <w:bookmarkStart w:id="26" w:name="conclusion"/>
    <w:p>
      <w:pPr>
        <w:pStyle w:val="Heading2"/>
      </w:pPr>
      <w:r>
        <w:t xml:space="preserve">Conclusion</w:t>
      </w:r>
    </w:p>
    <w:p>
      <w:pPr>
        <w:pStyle w:val="FirstParagraph"/>
      </w:pPr>
      <w:r>
        <w:t xml:space="preserve">This Master’s Thesis demonstrates that physicists in New Zealand’s Auckland region are at the forefront of addressing both local and global challenges through innovative research. Their contributions span academia, industry, and public policy, reflecting a dynamic ecosystem that balances regional specificity with international collaboration. To fully realize this potential, stakeholders must prioritize increased funding for experimental infrastructure, foster interdisciplinary partnerships, and expand educational outreach programs. As Auckland continues to grow as a scientific hub, the role of physicists will remain central to shaping New Zealand’s future in science and technology.</w:t>
      </w:r>
    </w:p>
    <w:bookmarkEnd w:id="26"/>
    <w:bookmarkStart w:id="27" w:name="references"/>
    <w:p>
      <w:pPr>
        <w:pStyle w:val="Heading2"/>
      </w:pPr>
      <w:r>
        <w:t xml:space="preserve">References</w:t>
      </w:r>
    </w:p>
    <w:p>
      <w:pPr>
        <w:numPr>
          <w:ilvl w:val="0"/>
          <w:numId w:val="1001"/>
        </w:numPr>
        <w:pStyle w:val="Compact"/>
      </w:pPr>
      <w:r>
        <w:t xml:space="preserve">Royal Society of New Zealand. (2023). *Annual Report on Scientific Research in Aotearoa.*</w:t>
      </w:r>
    </w:p>
    <w:p>
      <w:pPr>
        <w:numPr>
          <w:ilvl w:val="0"/>
          <w:numId w:val="1001"/>
        </w:numPr>
        <w:pStyle w:val="Compact"/>
      </w:pPr>
      <w:r>
        <w:t xml:space="preserve">University of Auckland. (2024). *Centre for Quantum Technologies: Annual Research Review.*</w:t>
      </w:r>
    </w:p>
    <w:p>
      <w:pPr>
        <w:numPr>
          <w:ilvl w:val="0"/>
          <w:numId w:val="1001"/>
        </w:numPr>
        <w:pStyle w:val="Compact"/>
      </w:pPr>
      <w:r>
        <w:t xml:space="preserve">CERN Collaboration Network. (2023). *Global Physics Partnerships and Local Impact Studies.*</w:t>
      </w:r>
    </w:p>
    <w:bookmarkEnd w:id="27"/>
    <w:bookmarkStart w:id="28" w:name="appendices"/>
    <w:p>
      <w:pPr>
        <w:pStyle w:val="Heading2"/>
      </w:pPr>
      <w:r>
        <w:t xml:space="preserve">Appendices</w:t>
      </w:r>
    </w:p>
    <w:p>
      <w:pPr>
        <w:numPr>
          <w:ilvl w:val="0"/>
          <w:numId w:val="1002"/>
        </w:numPr>
        <w:pStyle w:val="Compact"/>
      </w:pPr>
      <w:r>
        <w:t xml:space="preserve">Interview transcripts (available upon request).</w:t>
      </w:r>
    </w:p>
    <w:p>
      <w:pPr>
        <w:numPr>
          <w:ilvl w:val="0"/>
          <w:numId w:val="1002"/>
        </w:numPr>
        <w:pStyle w:val="Compact"/>
      </w:pPr>
      <w:r>
        <w:t xml:space="preserve">Data tables summarizing funding allocations for physics research in Auckland (2018–2024).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Contributions in New Zealand Auckland</dc:title>
  <dc:creator/>
  <dc:language>en</dc:language>
  <cp:keywords/>
  <dcterms:created xsi:type="dcterms:W3CDTF">2026-07-21T15:27:08Z</dcterms:created>
  <dcterms:modified xsi:type="dcterms:W3CDTF">2026-07-21T15:27:08Z</dcterms:modified>
</cp:coreProperties>
</file>

<file path=docProps/custom.xml><?xml version="1.0" encoding="utf-8"?>
<Properties xmlns="http://schemas.openxmlformats.org/officeDocument/2006/custom-properties" xmlns:vt="http://schemas.openxmlformats.org/officeDocument/2006/docPropsVTypes"/>
</file>