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5304d562d7ce064d780efd3a740131ed617380c"/>
    <w:p>
      <w:pPr>
        <w:pStyle w:val="Heading1"/>
      </w:pPr>
      <w:r>
        <w:t xml:space="preserve">Master Thesis: The Role of the Physicist in Advancing Scientific Research in New Zealand Wellington</w:t>
      </w:r>
    </w:p>
    <w:bookmarkStart w:id="20" w:name="abstract"/>
    <w:p>
      <w:pPr>
        <w:pStyle w:val="Heading2"/>
      </w:pPr>
      <w:r>
        <w:t xml:space="preserve">Abstract</w:t>
      </w:r>
    </w:p>
    <w:p>
      <w:pPr>
        <w:pStyle w:val="FirstParagraph"/>
      </w:pPr>
      <w:r>
        <w:t xml:space="preserve">This Master Thesis explores the multifaceted contributions of a physicist within the academic and research landscape of New Zealand Wellington. Focusing on theoretical and experimental physics, this study examines how physicists in Wellington contribute to national scientific innovation, interdisciplinary collaboration, and global research initiatives. By analyzing case studies from institutions such as Victoria University of Wellington and the National Institute for Water and Atmospheric Research (NIWA), this thesis highlights the unique challenges and opportunities faced by physicists operating in a geographically isolated yet scientifically dynamic region like New Zealand. The findings underscore the importance of fostering local talent, leveraging international partnerships, and integrating physics into societal challenges such as climate change, renewable energy, and quantum technologies.</w:t>
      </w:r>
    </w:p>
    <w:bookmarkEnd w:id="20"/>
    <w:bookmarkStart w:id="21" w:name="introduction"/>
    <w:p>
      <w:pPr>
        <w:pStyle w:val="Heading2"/>
      </w:pPr>
      <w:r>
        <w:t xml:space="preserve">1. Introduction</w:t>
      </w:r>
    </w:p>
    <w:p>
      <w:pPr>
        <w:pStyle w:val="FirstParagraph"/>
      </w:pPr>
      <w:r>
        <w:t xml:space="preserve">New Zealand Wellington stands as a pivotal hub for scientific inquiry in the South Pacific. As the capital city of New Zealand, it hosts world-class research institutions, state-of-the-art laboratories, and a vibrant academic community that attracts physicists from across the globe. This Master Thesis investigates how physicists in Wellington navigate their roles within this ecosystem, balancing foundational research with practical applications. The study is particularly relevant given the increasing emphasis on interdisciplinary science and the need for physics to address complex global issues such as environmental sustainability and technological innovation.</w:t>
      </w:r>
    </w:p>
    <w:p>
      <w:pPr>
        <w:pStyle w:val="BodyText"/>
      </w:pPr>
      <w:r>
        <w:t xml:space="preserve">The primary objective of this thesis is to evaluate the contributions of physicists in Wellington across three domains: (1) theoretical physics, (2) experimental research, and (3) public engagement. By situating these contributions within the context of New Zealand's unique geographical and cultural environment, this work aims to provide a comprehensive understanding of how a physicist can drive progress in Wellington while addressing both local and global challenges.</w:t>
      </w:r>
    </w:p>
    <w:bookmarkEnd w:id="21"/>
    <w:bookmarkStart w:id="22" w:name="X9f005e073598b7c1c104c1bd45cee48b8ccc9ec"/>
    <w:p>
      <w:pPr>
        <w:pStyle w:val="Heading2"/>
      </w:pPr>
      <w:r>
        <w:t xml:space="preserve">2. The Physicist in Wellington: A Unique Context</w:t>
      </w:r>
    </w:p>
    <w:p>
      <w:pPr>
        <w:pStyle w:val="FirstParagraph"/>
      </w:pPr>
      <w:r>
        <w:t xml:space="preserve">New Zealand Wellington offers a distinctive setting for physicists due to its geographic isolation, temperate climate, and access to natural phenomena such as seismic activity and atmospheric dynamics. These factors create opportunities for research in geophysics, astrophysics, and environmental science. For example, the proximity of Wellington to the Pacific Ocean allows physicists at institutions like NIWA to study ocean currents and climate patterns with unparalleled precision.</w:t>
      </w:r>
    </w:p>
    <w:p>
      <w:pPr>
        <w:pStyle w:val="BodyText"/>
      </w:pPr>
      <w:r>
        <w:t xml:space="preserve">Moreover, Wellington's academic institutions foster a collaborative culture that encourages physicists to work across disciplines. Victoria University of Wellington’s Department of Physics is renowned for its research in quantum technologies and materials science, often partnering with international organizations such as CERN and the Australian National University. This interplay between local expertise and global networks exemplifies the physicist’s role as a bridge-builder between New Zealand's scientific community and the wider international arena.</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analyze the contributions of physicists in Wellington. Semi-structured interviews were conducted with ten physicists from academia, industry, and government research organizations. Additionally, a review of published papers from institutions in Wellington between 2018 and 2023 was carried out to identify trends in research output and collaboration patterns.</w:t>
      </w:r>
    </w:p>
    <w:p>
      <w:pPr>
        <w:pStyle w:val="BodyText"/>
      </w:pPr>
      <w:r>
        <w:t xml:space="preserve">Data analysis focused on three key themes: (1) the impact of geographical isolation on research funding and resource allocation, (2) the role of physicists in promoting science communication within New Zealand’s multicultural society, and (3) the challenges of integrating physics into policy-making processes. The findings reveal that while Wellington-based physicists face logistical hurdles due to its remote location, they also benefit from strong institutional support and a growing emphasis on innovation-driven research.</w:t>
      </w:r>
    </w:p>
    <w:bookmarkEnd w:id="23"/>
    <w:bookmarkStart w:id="24" w:name="case-studies"/>
    <w:p>
      <w:pPr>
        <w:pStyle w:val="Heading2"/>
      </w:pPr>
      <w:r>
        <w:t xml:space="preserve">4. Case Studies</w:t>
      </w:r>
    </w:p>
    <w:p>
      <w:pPr>
        <w:pStyle w:val="FirstParagraph"/>
      </w:pPr>
      <w:r>
        <w:rPr>
          <w:bCs/>
          <w:b/>
        </w:rPr>
        <w:t xml:space="preserve">Case Study 1: Quantum Technologies in Wellington</w:t>
      </w:r>
      <w:r>
        <w:br/>
      </w:r>
      <w:r>
        <w:t xml:space="preserve">Researchers at Victoria University of Wellington have made significant strides in quantum computing and cryptography. A team led by Dr. Jane Smith (a pseudonym) developed a prototype for a quantum sensor capable of detecting minute changes in magnetic fields, with applications ranging from medical imaging to geophysical surveys. This work exemplifies how physicists in Wellington are leveraging cutting-edge technologies to address both scientific and societal challenges.</w:t>
      </w:r>
    </w:p>
    <w:p>
      <w:pPr>
        <w:pStyle w:val="BodyText"/>
      </w:pPr>
      <w:r>
        <w:rPr>
          <w:bCs/>
          <w:b/>
        </w:rPr>
        <w:t xml:space="preserve">Case Study 2: Climate Science and Environmental Physics</w:t>
      </w:r>
      <w:r>
        <w:br/>
      </w:r>
      <w:r>
        <w:t xml:space="preserve">Physicists at NIWA collaborate with meteorologists, oceanographers, and biologists to study the impact of climate change on New Zealand’s ecosystems. For instance, a recent project analyzed the role of ocean currents in transporting microplastics to coastal regions. This interdisciplinary approach highlights the physicist’s critical role in providing data-driven insights for environmental policy.</w:t>
      </w:r>
    </w:p>
    <w:bookmarkEnd w:id="24"/>
    <w:bookmarkStart w:id="25" w:name="challenges-and-opportunities"/>
    <w:p>
      <w:pPr>
        <w:pStyle w:val="Heading2"/>
      </w:pPr>
      <w:r>
        <w:t xml:space="preserve">5. Challenges and Opportunities</w:t>
      </w:r>
    </w:p>
    <w:p>
      <w:pPr>
        <w:pStyle w:val="FirstParagraph"/>
      </w:pPr>
      <w:r>
        <w:t xml:space="preserve">Despite its strengths, Wellington’s physics community faces challenges such as limited funding compared to larger metropolitan centers like Sydney or London. Additionally, the lack of a centralized research park limits opportunities for physicists to collaborate with industry partners. However, initiatives such as the New Zealand Science Investment Fund and partnerships with international institutions are helping to mitigate these issues.</w:t>
      </w:r>
    </w:p>
    <w:p>
      <w:pPr>
        <w:pStyle w:val="BodyText"/>
      </w:pPr>
      <w:r>
        <w:t xml:space="preserve">Opportunities abound in emerging fields such as renewable energy and space science. For example, Wellington-based physicists are actively involved in designing solar power systems tailored to New Zealand’s unique environmental conditions. Furthermore, the country’s interest in space exploration—evidenced by collaborations with NASA and ESA—positions Wellington as a potential hub for astrophysics research.</w:t>
      </w:r>
    </w:p>
    <w:bookmarkEnd w:id="25"/>
    <w:bookmarkStart w:id="26" w:name="conclusion"/>
    <w:p>
      <w:pPr>
        <w:pStyle w:val="Heading2"/>
      </w:pPr>
      <w:r>
        <w:t xml:space="preserve">6. Conclusion</w:t>
      </w:r>
    </w:p>
    <w:p>
      <w:pPr>
        <w:pStyle w:val="FirstParagraph"/>
      </w:pPr>
      <w:r>
        <w:t xml:space="preserve">This Master Thesis underscores the indispensable role of the physicist in advancing scientific knowledge and addressing societal challenges within New Zealand Wellington. By leveraging its unique geographical advantages, fostering interdisciplinary collaboration, and engaging with both local and global communities, physicists in Wellington are poised to make meaningful contributions to the field of physics. As New Zealand continues to prioritize innovation and sustainability, the work of physicists will remain central to shaping a resilient future for the region.</w:t>
      </w:r>
    </w:p>
    <w:bookmarkEnd w:id="26"/>
    <w:bookmarkStart w:id="27" w:name="references"/>
    <w:p>
      <w:pPr>
        <w:pStyle w:val="Heading2"/>
      </w:pPr>
      <w:r>
        <w:t xml:space="preserve">References</w:t>
      </w:r>
    </w:p>
    <w:p>
      <w:pPr>
        <w:numPr>
          <w:ilvl w:val="0"/>
          <w:numId w:val="1001"/>
        </w:numPr>
        <w:pStyle w:val="Compact"/>
      </w:pPr>
      <w:r>
        <w:t xml:space="preserve">New Zealand Ministry of Business, Innovation &amp; Employment (MBIE). (2021). *Science Investment Fund Report.*</w:t>
      </w:r>
    </w:p>
    <w:p>
      <w:pPr>
        <w:numPr>
          <w:ilvl w:val="0"/>
          <w:numId w:val="1001"/>
        </w:numPr>
        <w:pStyle w:val="Compact"/>
      </w:pPr>
      <w:r>
        <w:t xml:space="preserve">Victoria University of Wellington. (2023). *Quantum Technologies Research Overview.*</w:t>
      </w:r>
    </w:p>
    <w:p>
      <w:pPr>
        <w:numPr>
          <w:ilvl w:val="0"/>
          <w:numId w:val="1001"/>
        </w:numPr>
        <w:pStyle w:val="Compact"/>
      </w:pPr>
      <w:r>
        <w:t xml:space="preserve">NIWA. (2023). *Climate Change and Environmental Physics Research Highlights.*</w:t>
      </w:r>
    </w:p>
    <w:p>
      <w:pPr>
        <w:pStyle w:val="FirstParagraph"/>
      </w:pPr>
      <w:r>
        <w:rPr>
          <w:iCs/>
          <w:i/>
        </w:rPr>
        <w:t xml:space="preserve">Note: This document is a sample structure for a Master Thesis and should be adapted to include specific data, citations, and institutional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Physicist in Advancing Scientific Research in New Zealand Wellington</dc:title>
  <dc:creator/>
  <dc:language>en</dc:language>
  <cp:keywords/>
  <dcterms:created xsi:type="dcterms:W3CDTF">2026-07-23T11:09:54Z</dcterms:created>
  <dcterms:modified xsi:type="dcterms:W3CDTF">2026-07-23T11:09:54Z</dcterms:modified>
</cp:coreProperties>
</file>

<file path=docProps/custom.xml><?xml version="1.0" encoding="utf-8"?>
<Properties xmlns="http://schemas.openxmlformats.org/officeDocument/2006/custom-properties" xmlns:vt="http://schemas.openxmlformats.org/officeDocument/2006/docPropsVTypes"/>
</file>