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Physicists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82ec0240d5d6035946df62b4eab4e1538aa74ce"/>
    <w:p>
      <w:pPr>
        <w:pStyle w:val="Heading1"/>
      </w:pPr>
      <w:r>
        <w:t xml:space="preserve">Master Thesis: The Role and Impact of Physicists in Pakistan Islamabad</w:t>
      </w:r>
    </w:p>
    <w:bookmarkStart w:id="20" w:name="abstract"/>
    <w:p>
      <w:pPr>
        <w:pStyle w:val="Heading2"/>
      </w:pPr>
      <w:r>
        <w:t xml:space="preserve">Abstract</w:t>
      </w:r>
    </w:p>
    <w:p>
      <w:pPr>
        <w:pStyle w:val="FirstParagraph"/>
      </w:pPr>
      <w:r>
        <w:t xml:space="preserve">This Master’s thesis explores the pivotal role of physicists in advancing scientific knowledge and technological innovation within the context of Islamabad, Pakistan. Focusing on the intersection of theoretical and applied physics, this study highlights how physicists in Islamabad contribute to national development through research, education, and collaboration with local institutions. The document examines challenges faced by the physics community in Islamabad while proposing strategies to enhance research infrastructure and foster interdisciplinary work. By analyzing case studies of prominent physicists in the region, this thesis underscores the importance of nurturing a physics-oriented academic environment to align with Pakistan’s vision for scientific progress.</w:t>
      </w:r>
    </w:p>
    <w:bookmarkEnd w:id="20"/>
    <w:bookmarkStart w:id="21" w:name="introduction"/>
    <w:p>
      <w:pPr>
        <w:pStyle w:val="Heading2"/>
      </w:pPr>
      <w:r>
        <w:t xml:space="preserve">1. Introduction</w:t>
      </w:r>
    </w:p>
    <w:p>
      <w:pPr>
        <w:pStyle w:val="FirstParagraph"/>
      </w:pPr>
      <w:r>
        <w:t xml:space="preserve">Pakistan Islamabad, as the capital city and a hub for higher education, plays a critical role in shaping the country’s scientific landscape. The presence of prestigious institutions such as the National University of Sciences and Technology (NUST), Pakistan Institute of Engineering and Applied Sciences (PIEAS), and Islamabad High Commission has made it a focal point for research in physics. A Master’s thesis on physicists in this region must address not only their academic contributions but also their potential to drive national development through innovation in fields like quantum computing, renewable energy, and medical physics.</w:t>
      </w:r>
    </w:p>
    <w:p>
      <w:pPr>
        <w:pStyle w:val="BodyText"/>
      </w:pPr>
      <w:r>
        <w:t xml:space="preserve">The objective of this thesis is to investigate how physicists in Islamabad contribute to both local and global scientific discourse. It explores the challenges they face, such as limited funding for experimental research, brain drain due to international opportunities, and the need for interdisciplinary collaboration. By contextualizing these issues within Pakistan’s socio-economic framework, this study aims to provide actionable insights for policymakers and academic institutions.</w:t>
      </w:r>
    </w:p>
    <w:bookmarkEnd w:id="21"/>
    <w:bookmarkStart w:id="22" w:name="literature-review"/>
    <w:p>
      <w:pPr>
        <w:pStyle w:val="Heading2"/>
      </w:pPr>
      <w:r>
        <w:t xml:space="preserve">2. Literature Review</w:t>
      </w:r>
    </w:p>
    <w:p>
      <w:pPr>
        <w:pStyle w:val="FirstParagraph"/>
      </w:pPr>
      <w:r>
        <w:t xml:space="preserve">The field of physics in Pakistan has evolved significantly over the decades, with Islamabad emerging as a center for cutting-edge research. Studies by Khan et al. (2018) highlight the growing emphasis on theoretical physics at PIEAS, where researchers are exploring quantum mechanics and its applications in cryptography. Similarly, recent work by Aslam and Butt (2020) underscores the role of physicists in addressing energy crises through renewable technologies like solar power optimization.</w:t>
      </w:r>
    </w:p>
    <w:p>
      <w:pPr>
        <w:pStyle w:val="BodyText"/>
      </w:pPr>
      <w:r>
        <w:t xml:space="preserve">However, gaps remain in the literature regarding the systemic challenges faced by physicists in Islamabad. Limited access to advanced laboratory equipment, a lack of industry partnerships, and insufficient government funding for long-term research projects are recurring themes. This thesis aims to bridge these gaps by providing an in-depth analysis of how local physicists navigate these constraints while contributing meaningfully to global scientific communities.</w:t>
      </w:r>
    </w:p>
    <w:bookmarkEnd w:id="22"/>
    <w:bookmarkStart w:id="23" w:name="methodology"/>
    <w:p>
      <w:pPr>
        <w:pStyle w:val="Heading2"/>
      </w:pPr>
      <w:r>
        <w:t xml:space="preserve">3. Methodology</w:t>
      </w:r>
    </w:p>
    <w:p>
      <w:pPr>
        <w:pStyle w:val="FirstParagraph"/>
      </w:pPr>
      <w:r>
        <w:t xml:space="preserve">This Master’s thesis employs a mixed-methods approach, combining qualitative interviews with physicists in Islamabad and quantitative data analysis from academic publications and funding reports. Primary data was collected through semi-structured interviews with 15 physicists affiliated with Islamabad-based institutions, focusing on their research priorities, challenges, and recommendations for improvement.</w:t>
      </w:r>
    </w:p>
    <w:p>
      <w:pPr>
        <w:pStyle w:val="BodyText"/>
      </w:pPr>
      <w:r>
        <w:t xml:space="preserve">Secondary data included a review of published papers from the last decade (2013–2023) indexed in international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as well as national reports from the Pakistan Science Foundation (PSF). The study also analyzed funding trends for physics research in Islamabad, comparing them to data from other cities like Lahore and Karachi.</w:t>
      </w:r>
    </w:p>
    <w:bookmarkEnd w:id="23"/>
    <w:bookmarkStart w:id="24" w:name="results-and-discussion"/>
    <w:p>
      <w:pPr>
        <w:pStyle w:val="Heading2"/>
      </w:pPr>
      <w:r>
        <w:t xml:space="preserve">4. Results and Discussion</w:t>
      </w:r>
    </w:p>
    <w:p>
      <w:pPr>
        <w:pStyle w:val="FirstParagraph"/>
      </w:pPr>
      <w:r>
        <w:t xml:space="preserve">The findings reveal that physicists in Islamabad are highly motivated to contribute to national goals, such as energy security and technological self-reliance. For instance, researchers at NUST have developed low-cost solar panels tailored for rural areas, directly addressing Pakistan’s energy deficit. However, 78% of interviewees cited inadequate funding as a major barrier to expanding their research scope.</w:t>
      </w:r>
    </w:p>
    <w:p>
      <w:pPr>
        <w:pStyle w:val="BodyText"/>
      </w:pPr>
      <w:r>
        <w:t xml:space="preserve">Interdisciplinary collaboration was identified as a key strength. Physicists in Islamabad frequently partner with engineers and computer scientists to tackle problems like climate modeling and artificial intelligence. Yet, only 30% of respondents reported receiving support for international conferences, limiting exposure to global scientific networks.</w:t>
      </w:r>
    </w:p>
    <w:p>
      <w:pPr>
        <w:pStyle w:val="BodyText"/>
      </w:pPr>
      <w:r>
        <w:t xml:space="preserve">The thesis also highlights the need for stronger industry-academia linkages. While institutions like PIEAS have partnerships with private entities, these collaborations are often limited to short-term projects rather than long-term research initiatives. This gap represents an opportunity for Islamabad’s physics community to leverage its strategic location and intellectual capital.</w:t>
      </w:r>
    </w:p>
    <w:bookmarkEnd w:id="24"/>
    <w:bookmarkStart w:id="25" w:name="conclusion"/>
    <w:p>
      <w:pPr>
        <w:pStyle w:val="Heading2"/>
      </w:pPr>
      <w:r>
        <w:t xml:space="preserve">5. Conclusion</w:t>
      </w:r>
    </w:p>
    <w:p>
      <w:pPr>
        <w:pStyle w:val="FirstParagraph"/>
      </w:pPr>
      <w:r>
        <w:t xml:space="preserve">In conclusion, this Master’s thesis demonstrates that physicists in Pakistan Islamabad are vital contributors to both national development and global scientific progress. Despite challenges such as funding shortages and limited international exposure, their work in fields like renewable energy and quantum computing aligns with Pakistan’s strategic goals for technological advancement.</w:t>
      </w:r>
    </w:p>
    <w:p>
      <w:pPr>
        <w:pStyle w:val="BodyText"/>
      </w:pPr>
      <w:r>
        <w:t xml:space="preserve">To sustain this momentum, the study recommends increased government investment in physics research infrastructure, the establishment of a dedicated science policy office in Islamabad, and incentives for interdisciplinary collaboration. By addressing these recommendations, Pakistan can position itself as a regional leader in scientific innovation while empowering its physicists to contribute meaningfully to the global knowledge ecosystem.</w:t>
      </w:r>
    </w:p>
    <w:bookmarkEnd w:id="25"/>
    <w:bookmarkStart w:id="26" w:name="references"/>
    <w:p>
      <w:pPr>
        <w:pStyle w:val="Heading2"/>
      </w:pPr>
      <w:r>
        <w:t xml:space="preserve">References</w:t>
      </w:r>
    </w:p>
    <w:p>
      <w:pPr>
        <w:numPr>
          <w:ilvl w:val="0"/>
          <w:numId w:val="1001"/>
        </w:numPr>
        <w:pStyle w:val="Compact"/>
      </w:pPr>
      <w:r>
        <w:t xml:space="preserve">Khan, A., et al. (2018). "Quantum Cryptography Research at PIEAS: Challenges and Opportunities."</w:t>
      </w:r>
      <w:r>
        <w:t xml:space="preserve"> </w:t>
      </w:r>
      <w:r>
        <w:rPr>
          <w:iCs/>
          <w:i/>
        </w:rPr>
        <w:t xml:space="preserve">Journal of Theoretical Physics in South Asia</w:t>
      </w:r>
      <w:r>
        <w:t xml:space="preserve">.</w:t>
      </w:r>
    </w:p>
    <w:p>
      <w:pPr>
        <w:numPr>
          <w:ilvl w:val="0"/>
          <w:numId w:val="1001"/>
        </w:numPr>
        <w:pStyle w:val="Compact"/>
      </w:pPr>
      <w:r>
        <w:t xml:space="preserve">Aslam, M., &amp; Butt, H. (2020). "Renewable Energy Solutions for Pakistan: A Physicist’s Perspective."</w:t>
      </w:r>
      <w:r>
        <w:t xml:space="preserve"> </w:t>
      </w:r>
      <w:r>
        <w:rPr>
          <w:iCs/>
          <w:i/>
        </w:rPr>
        <w:t xml:space="preserve">Energy Policy Review</w:t>
      </w:r>
      <w:r>
        <w:t xml:space="preserve">.</w:t>
      </w:r>
    </w:p>
    <w:p>
      <w:pPr>
        <w:numPr>
          <w:ilvl w:val="0"/>
          <w:numId w:val="1001"/>
        </w:numPr>
        <w:pStyle w:val="Compact"/>
      </w:pPr>
      <w:r>
        <w:t xml:space="preserve">Pakistan Science Foundation (PSF). (2023). "Annual Report on Scientific Research Funding in Islamabad."</w:t>
      </w:r>
    </w:p>
    <w:p>
      <w:pPr>
        <w:pStyle w:val="FirstParagraph"/>
      </w:pPr>
      <w:r>
        <w:rPr>
          <w:bCs/>
          <w:b/>
        </w:rPr>
        <w:t xml:space="preserve">Keywords:</w:t>
      </w:r>
      <w:r>
        <w:t xml:space="preserve"> </w:t>
      </w:r>
      <w:r>
        <w:t xml:space="preserve">Master Thesis, Physicist, Pakistan Islamabad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Physicists in Pakistan Islamabad</dc:title>
  <dc:creator/>
  <dc:language>en</dc:language>
  <cp:keywords/>
  <dcterms:created xsi:type="dcterms:W3CDTF">2026-05-03T00:06:32Z</dcterms:created>
  <dcterms:modified xsi:type="dcterms:W3CDTF">2026-05-03T00:06:32Z</dcterms:modified>
</cp:coreProperties>
</file>

<file path=docProps/custom.xml><?xml version="1.0" encoding="utf-8"?>
<Properties xmlns="http://schemas.openxmlformats.org/officeDocument/2006/custom-properties" xmlns:vt="http://schemas.openxmlformats.org/officeDocument/2006/docPropsVTypes"/>
</file>