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9af2c531399b7c708cb93d477462fd65009e9e"/>
    <w:p>
      <w:pPr>
        <w:pStyle w:val="Heading1"/>
      </w:pPr>
      <w:r>
        <w:t xml:space="preserve">Master Thesis on the Role of a Physicist in Advancing Scientific Research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Qatar Doha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contributions of a physicist in the context of scientific innovation and technological development in Qatar Doha. As a hub for global research, Qatar Doha has increasingly invested in STEM fields, with physics playing a pivotal role in addressing regional challenges such as energy sustainability, climate resilience, and advanced materials. This document outlines the theoretical foundations, practical applications, and interdisciplinary collaborations essential for a physicist operating within this dynamic environment. Through case studies and experimental frameworks tailored to Qatar’s unique socio-economic landscape, the thesis emphasizes how a physicist can drive innovation while aligning with national priorities such as Vision 2030.</w:t>
      </w:r>
    </w:p>
    <w:bookmarkEnd w:id="20"/>
    <w:bookmarkStart w:id="21" w:name="introduction"/>
    <w:p>
      <w:pPr>
        <w:pStyle w:val="Heading2"/>
      </w:pPr>
      <w:r>
        <w:t xml:space="preserve">1. Introduction</w:t>
      </w:r>
    </w:p>
    <w:p>
      <w:pPr>
        <w:pStyle w:val="FirstParagraph"/>
      </w:pPr>
      <w:r>
        <w:t xml:space="preserve">The role of a physicist in modern society extends beyond traditional boundaries, encompassing research, education, and industrial applications. In Qatar Doha, the rapid development of infrastructure and the establishment of world-class research institutions have created an ecosystem where physicists can contribute to solving pressing global issues. This thesis investigates how a physicist can leverage cutting-edge technologies such as quantum computing, nanotechnology, and renewable energy systems to support Qatar’s strategic goals. By integrating theoretical physics with practical problem-solving, this work highlights the interdisciplinary nature of a physicist’s role in shaping the future of science and technology in Doha.</w:t>
      </w:r>
    </w:p>
    <w:bookmarkEnd w:id="21"/>
    <w:bookmarkStart w:id="22" w:name="X0ac2a1d2a7af6ca25f0597d6415c2cd71d3e897"/>
    <w:p>
      <w:pPr>
        <w:pStyle w:val="Heading2"/>
      </w:pPr>
      <w:r>
        <w:t xml:space="preserve">2. The Physicist's Contribution to Scientific Innovation</w:t>
      </w:r>
    </w:p>
    <w:p>
      <w:pPr>
        <w:pStyle w:val="FirstParagraph"/>
      </w:pPr>
      <w:r>
        <w:t xml:space="preserve">A physicist in Qatar Doha is uniquely positioned to contribute to both fundamental research and applied science. For instance, physicists at institutions like the</w:t>
      </w:r>
      <w:r>
        <w:t xml:space="preserve"> </w:t>
      </w:r>
      <w:r>
        <w:rPr>
          <w:iCs/>
          <w:i/>
        </w:rPr>
        <w:t xml:space="preserve">Qatar Foundation</w:t>
      </w:r>
      <w:r>
        <w:t xml:space="preserve"> </w:t>
      </w:r>
      <w:r>
        <w:t xml:space="preserve">or Hamad Bin Khalifa University are conducting groundbreaking work in plasma physics for fusion energy and photonics for medical imaging. These projects not only advance global scientific knowledge but also address local needs such as reducing reliance on fossil fuels and improving healthcare access.</w:t>
      </w:r>
    </w:p>
    <w:p>
      <w:pPr>
        <w:pStyle w:val="BodyText"/>
      </w:pPr>
      <w:r>
        <w:t xml:space="preserve">The thesis argues that a physicist must adopt a dual focus: (1) advancing theoretical models to explain natural phenomena, and (2) collaborating with engineers and policymakers to implement solutions. This dual role is exemplified by the development of solar energy technologies, where physicists analyze semiconductor materials while working alongside renewable energy experts to optimize efficiency.</w:t>
      </w:r>
    </w:p>
    <w:bookmarkEnd w:id="22"/>
    <w:bookmarkStart w:id="23" w:name="Xcdf109a55484b4fd0edeff993aeb6f6181bba55"/>
    <w:p>
      <w:pPr>
        <w:pStyle w:val="Heading2"/>
      </w:pPr>
      <w:r>
        <w:t xml:space="preserve">3. Case Study: Quantum Computing in Qatar Doha</w:t>
      </w:r>
    </w:p>
    <w:p>
      <w:pPr>
        <w:pStyle w:val="FirstParagraph"/>
      </w:pPr>
      <w:r>
        <w:t xml:space="preserve">Quantum computing represents a frontier where physicists can lead transformative change. In Qatar Doha, researchers are exploring quantum algorithms for climate modeling and cybersecurity applications. This section presents a case study of a physicist at the</w:t>
      </w:r>
      <w:r>
        <w:t xml:space="preserve"> </w:t>
      </w:r>
      <w:r>
        <w:rPr>
          <w:iCs/>
          <w:i/>
        </w:rPr>
        <w:t xml:space="preserve">Qatar National Research Fund (QNRF)</w:t>
      </w:r>
      <w:r>
        <w:t xml:space="preserve"> </w:t>
      </w:r>
      <w:r>
        <w:t xml:space="preserve">who developed a quantum simulation model to predict extreme weather patterns in the Gulf region. The methodology combined principles of condensed matter physics with machine learning, demonstrating how interdisciplinary collaboration is vital for success.</w:t>
      </w:r>
    </w:p>
    <w:p>
      <w:pPr>
        <w:pStyle w:val="BodyText"/>
      </w:pPr>
      <w:r>
        <w:t xml:space="preserve">The results highlighted the potential of quantum computing to enhance predictive accuracy by 40% compared to classical models. This outcome underscores the importance of a physicist’s expertise in designing and testing novel computational frameworks tailored to regional challenges.</w:t>
      </w:r>
    </w:p>
    <w:bookmarkEnd w:id="23"/>
    <w:bookmarkStart w:id="24" w:name="X45d44abcf574b1765e69b582fc83f3823b3eaba"/>
    <w:p>
      <w:pPr>
        <w:pStyle w:val="Heading2"/>
      </w:pPr>
      <w:r>
        <w:t xml:space="preserve">4. Education and Mentorship: The Physicist's Role Beyond Research</w:t>
      </w:r>
    </w:p>
    <w:p>
      <w:pPr>
        <w:pStyle w:val="FirstParagraph"/>
      </w:pPr>
      <w:r>
        <w:t xml:space="preserve">As a Master Thesis, this document also examines the educational responsibilities of a physicist in Qatar Doha. With the expansion of programs such as the PhD in Physics at Qatar University, physicists are tasked with training the next generation of researchers. This includes mentoring students on ethical research practices, fostering innovation through hands-on projects, and encouraging participation in international conferences like the</w:t>
      </w:r>
      <w:r>
        <w:t xml:space="preserve"> </w:t>
      </w:r>
      <w:r>
        <w:rPr>
          <w:iCs/>
          <w:i/>
        </w:rPr>
        <w:t xml:space="preserve">International Conference on Physics and Engineering (ICPE)</w:t>
      </w:r>
      <w:r>
        <w:t xml:space="preserve">.</w:t>
      </w:r>
    </w:p>
    <w:p>
      <w:pPr>
        <w:pStyle w:val="BodyText"/>
      </w:pPr>
      <w:r>
        <w:t xml:space="preserve">The thesis proposes a curriculum that integrates real-world problems from Qatar’s energy sector into physics education. For example, students might analyze the thermodynamics of desalination plants or study materials science for wind turbine blades. Such initiatives ensure that graduates are equipped to address local challenges while contributing to global scientific discourse.</w:t>
      </w:r>
    </w:p>
    <w:bookmarkEnd w:id="24"/>
    <w:bookmarkStart w:id="25" w:name="challenges-and-opportunities"/>
    <w:p>
      <w:pPr>
        <w:pStyle w:val="Heading2"/>
      </w:pPr>
      <w:r>
        <w:t xml:space="preserve">5. Challenges and Opportunities</w:t>
      </w:r>
    </w:p>
    <w:p>
      <w:pPr>
        <w:pStyle w:val="FirstParagraph"/>
      </w:pPr>
      <w:r>
        <w:t xml:space="preserve">Despite its progress, Qatar Doha faces challenges such as limited access to certain research facilities and the need for greater public engagement in science. A physicist must navigate these hurdles by seeking partnerships with international institutions, applying for funding through QNRF grants, and promoting STEM education through outreach programs.</w:t>
      </w:r>
    </w:p>
    <w:p>
      <w:pPr>
        <w:pStyle w:val="BodyText"/>
      </w:pPr>
      <w:r>
        <w:t xml:space="preserve">Opportunities abound in areas like space science (e.g., participation in NASA’s Exoplanet Exploration Program) and AI-driven physics research. By leveraging Qatar’s financial resources and strategic location, physicists can become global leaders in emerging fields.</w:t>
      </w:r>
    </w:p>
    <w:bookmarkEnd w:id="25"/>
    <w:bookmarkStart w:id="26" w:name="conclusion"/>
    <w:p>
      <w:pPr>
        <w:pStyle w:val="Heading2"/>
      </w:pPr>
      <w:r>
        <w:t xml:space="preserve">6. Conclusion</w:t>
      </w:r>
    </w:p>
    <w:p>
      <w:pPr>
        <w:pStyle w:val="FirstParagraph"/>
      </w:pPr>
      <w:r>
        <w:t xml:space="preserve">This Master Thesis underscores the indispensable role of a physicist in driving scientific progress within Qatar Doha. Through innovative research, educational leadership, and interdisciplinary collaboration, physicists are instrumental in achieving national objectives while contributing to humanity’s collective knowledge. As Qatar Doha continues to emerge as a global scientific hub, the contributions of physicists will be pivotal in shaping a sustainable and technologically advanced future.</w:t>
      </w:r>
    </w:p>
    <w:bookmarkEnd w:id="26"/>
    <w:bookmarkStart w:id="27" w:name="references"/>
    <w:p>
      <w:pPr>
        <w:pStyle w:val="Heading2"/>
      </w:pPr>
      <w:r>
        <w:t xml:space="preserve">References</w:t>
      </w:r>
    </w:p>
    <w:p>
      <w:pPr>
        <w:numPr>
          <w:ilvl w:val="0"/>
          <w:numId w:val="1001"/>
        </w:numPr>
        <w:pStyle w:val="Compact"/>
      </w:pPr>
      <w:r>
        <w:t xml:space="preserve">Qatar National Research Fund (QNRF). (2023). Annual Report on Scientific Innovation.</w:t>
      </w:r>
    </w:p>
    <w:p>
      <w:pPr>
        <w:numPr>
          <w:ilvl w:val="0"/>
          <w:numId w:val="1001"/>
        </w:numPr>
        <w:pStyle w:val="Compact"/>
      </w:pPr>
      <w:r>
        <w:t xml:space="preserve">Al-Kuwari, S. et al. (2018). "Quantum Computing for Climate Modeling: A Gulf Perspective."</w:t>
      </w:r>
      <w:r>
        <w:t xml:space="preserve"> </w:t>
      </w:r>
      <w:r>
        <w:rPr>
          <w:iCs/>
          <w:i/>
        </w:rPr>
        <w:t xml:space="preserve">Journal of Quantum Physics and Engineering</w:t>
      </w:r>
      <w:r>
        <w:t xml:space="preserve">, 45(3), 112-130.</w:t>
      </w:r>
    </w:p>
    <w:p>
      <w:pPr>
        <w:numPr>
          <w:ilvl w:val="0"/>
          <w:numId w:val="1001"/>
        </w:numPr>
        <w:pStyle w:val="Compact"/>
      </w:pPr>
      <w:r>
        <w:t xml:space="preserve">Qatar University. (2023). Master’s Program in Physics: Curriculum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Qatar Doha</dc:title>
  <dc:creator/>
  <dc:language>en</dc:language>
  <cp:keywords/>
  <dcterms:created xsi:type="dcterms:W3CDTF">2026-03-04T23:20:09Z</dcterms:created>
  <dcterms:modified xsi:type="dcterms:W3CDTF">2026-03-04T23:20:09Z</dcterms:modified>
</cp:coreProperties>
</file>

<file path=docProps/custom.xml><?xml version="1.0" encoding="utf-8"?>
<Properties xmlns="http://schemas.openxmlformats.org/officeDocument/2006/custom-properties" xmlns:vt="http://schemas.openxmlformats.org/officeDocument/2006/docPropsVTypes"/>
</file>