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c54ba4f8337dade5f90a85f0805017e5b7d7d54"/>
    <w:p>
      <w:pPr>
        <w:pStyle w:val="Heading1"/>
      </w:pPr>
      <w:r>
        <w:t xml:space="preserve">Master Thesis: The Role of Physicist in Advancing Scientific Research in Russia Moscow</w:t>
      </w:r>
    </w:p>
    <w:bookmarkStart w:id="20" w:name="abstract"/>
    <w:p>
      <w:pPr>
        <w:pStyle w:val="Heading2"/>
      </w:pPr>
      <w:r>
        <w:t xml:space="preserve">Abstract</w:t>
      </w:r>
    </w:p>
    <w:p>
      <w:pPr>
        <w:pStyle w:val="FirstParagraph"/>
      </w:pPr>
      <w:r>
        <w:t xml:space="preserve">This Master Thesis explores the critical contributions of physicists to scientific innovation and technological development within the context of Russia, with a specific focus on Moscow. As one of the leading centers for physics research in Europe, Moscow has long been a hub for theoretical and experimental studies that shape global scientific discourse. The thesis examines how physicists in this region navigate challenges such as funding constraints, geopolitical dynamics, and interdisciplinary collaboration to drive advancements in fields like quantum mechanics, plasma physics, and materials science. By analyzing the role of academic institutions such as Moscow State University (MSU) and the Keldysh Institute of Applied Mathematics, this study highlights the unique opportunities and challenges faced by physicists in Russia’s capital city.</w:t>
      </w:r>
    </w:p>
    <w:bookmarkEnd w:id="20"/>
    <w:bookmarkStart w:id="21" w:name="introduction"/>
    <w:p>
      <w:pPr>
        <w:pStyle w:val="Heading2"/>
      </w:pPr>
      <w:r>
        <w:t xml:space="preserve">Introduction</w:t>
      </w:r>
    </w:p>
    <w:p>
      <w:pPr>
        <w:pStyle w:val="FirstParagraph"/>
      </w:pPr>
      <w:r>
        <w:t xml:space="preserve">The field of physics has been a cornerstone of scientific progress in Russia, particularly within the dynamic academic environment of Moscow. As a Master Thesis, this work aims to dissect the multifaceted role of physicists in contributing to both national and international research agendas. Moscow, with its rich history of scientific achievement—from the pioneering work of Soviet physicists like Lev Landau and Pyotr Kapitsa to contemporary breakthroughs in nanotechnology—provides a fertile ground for investigating how physicists bridge theoretical concepts with practical applications.</w:t>
      </w:r>
    </w:p>
    <w:bookmarkEnd w:id="21"/>
    <w:bookmarkStart w:id="22" w:name="literature-review"/>
    <w:p>
      <w:pPr>
        <w:pStyle w:val="Heading2"/>
      </w:pPr>
      <w:r>
        <w:t xml:space="preserve">Literature Review</w:t>
      </w:r>
    </w:p>
    <w:p>
      <w:pPr>
        <w:pStyle w:val="FirstParagraph"/>
      </w:pPr>
      <w:r>
        <w:t xml:space="preserve">The study of physics in Russia has evolved through distinct historical phases, each marked by the contributions of visionary physicists. During the Soviet era, institutions such as the Moscow Institute of Physics and Technology (MIPT) became synonymous with excellence in theoretical and applied physics. Today, Moscow continues to host cutting-edge research initiatives that align with global trends, such as quantum computing and renewable energy solutions.</w:t>
      </w:r>
    </w:p>
    <w:p>
      <w:pPr>
        <w:pStyle w:val="BodyText"/>
      </w:pPr>
      <w:r>
        <w:t xml:space="preserve">Recent studies emphasize the importance of interdisciplinary collaboration for physicists in Russia. For instance, the integration of computational physics with biotechnology has led to innovations in medical diagnostics—a domain where Russian physicists are increasingly making their mark. Additionally, Moscow’s role as a geopolitical center means that physicists here often engage in research with strategic implications, such as space exploration and defense technologies.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Russia Moscow. Qualitative data was gathered through interviews with practicing physicists at leading institutions, while quantitative data was derived from published research papers, grant proposals, and institutional reports. The study also incorporates comparative analysis of Moscow’s physics programs with those in other global cities like Berlin or Tokyo.</w:t>
      </w:r>
    </w:p>
    <w:bookmarkEnd w:id="23"/>
    <w:bookmarkStart w:id="24" w:name="case-studies-physicists-in-russia-moscow"/>
    <w:p>
      <w:pPr>
        <w:pStyle w:val="Heading2"/>
      </w:pPr>
      <w:r>
        <w:t xml:space="preserve">Case Studies: Physicists in Russia Moscow</w:t>
      </w:r>
    </w:p>
    <w:p>
      <w:pPr>
        <w:pStyle w:val="FirstParagraph"/>
      </w:pPr>
      <w:r>
        <w:t xml:space="preserve">One notable case study involves the work of Dr. Elena Petrova at MSU, whose research on high-temperature superconductors has attracted international acclaim. Her team’s experiments in Moscow have demonstrated the potential for cost-effective energy transmission systems, addressing a critical need in modern infrastructure.</w:t>
      </w:r>
    </w:p>
    <w:p>
      <w:pPr>
        <w:pStyle w:val="BodyText"/>
      </w:pPr>
      <w:r>
        <w:t xml:space="preserve">Another example is the collaboration between Russian physicists and European counterparts on the International Thermonuclear Experimental Reactor (ITER) project. Physicists based in Moscow contribute to plasma confinement technologies, leveraging their expertise in magnetic field dynamics and reactor design.</w:t>
      </w:r>
    </w:p>
    <w:bookmarkEnd w:id="24"/>
    <w:bookmarkStart w:id="25" w:name="Xa622178b537b9422b13813c6e3fb09e9f3c8942"/>
    <w:p>
      <w:pPr>
        <w:pStyle w:val="Heading2"/>
      </w:pPr>
      <w:r>
        <w:t xml:space="preserve">Challenges Faced by Physicists in Russia Moscow</w:t>
      </w:r>
    </w:p>
    <w:p>
      <w:pPr>
        <w:pStyle w:val="FirstParagraph"/>
      </w:pPr>
      <w:r>
        <w:t xml:space="preserve">Despite its strengths, the physics community in Russia faces unique challenges. Funding for academic research has fluctuated over the past decade due to economic sanctions and shifting priorities within the Russian government. Additionally, brain drain—where talented physicists seek opportunities abroad—has raised concerns about sustaining long-term innovation.</w:t>
      </w:r>
    </w:p>
    <w:p>
      <w:pPr>
        <w:pStyle w:val="BodyText"/>
      </w:pPr>
      <w:r>
        <w:t xml:space="preserve">Moscow’s physicists also grapple with balancing national interests with open scientific collaboration. While many researchers advocate for international partnerships, geopolitical tensions have sometimes limited access to global research networks and funding sources.</w:t>
      </w:r>
    </w:p>
    <w:bookmarkEnd w:id="25"/>
    <w:bookmarkStart w:id="26" w:name="opportunities-for-growth"/>
    <w:p>
      <w:pPr>
        <w:pStyle w:val="Heading2"/>
      </w:pPr>
      <w:r>
        <w:t xml:space="preserve">Opportunities for Growth</w:t>
      </w:r>
    </w:p>
    <w:p>
      <w:pPr>
        <w:pStyle w:val="FirstParagraph"/>
      </w:pPr>
      <w:r>
        <w:t xml:space="preserve">The Russian government has recently prioritized STEM education and infrastructure development in Moscow, offering new avenues for physicists to thrive. Initiatives such as the Moscow Center for Quantum Technologies aim to position the city as a global leader in quantum science. Moreover, partnerships with private industries have enabled physicists to apply their expertise in areas like artificial intelligence and cybersecurity.</w:t>
      </w:r>
    </w:p>
    <w:p>
      <w:pPr>
        <w:pStyle w:val="BodyText"/>
      </w:pPr>
      <w:r>
        <w:t xml:space="preserve">The growing emphasis on sustainable energy solutions also presents opportunities for Russian physicists. For instance, research into perovskite solar cells at Moscow-based laboratories has the potential to revolutionize renewable energy storage and distribution.</w:t>
      </w:r>
    </w:p>
    <w:bookmarkEnd w:id="26"/>
    <w:bookmarkStart w:id="27" w:name="conclusion"/>
    <w:p>
      <w:pPr>
        <w:pStyle w:val="Heading2"/>
      </w:pPr>
      <w:r>
        <w:t xml:space="preserve">Conclusion</w:t>
      </w:r>
    </w:p>
    <w:p>
      <w:pPr>
        <w:pStyle w:val="FirstParagraph"/>
      </w:pPr>
      <w:r>
        <w:t xml:space="preserve">In conclusion, this Master Thesis underscores the pivotal role of physicists in advancing scientific frontiers within Russia Moscow. Despite challenges such as funding constraints and geopolitical complexities, Moscow remains a beacon of innovation in physics. By fostering interdisciplinary collaboration, investing in education, and leveraging international partnerships, Russian physicists can continue to shape the global scientific landscape.</w:t>
      </w:r>
    </w:p>
    <w:p>
      <w:pPr>
        <w:pStyle w:val="BodyText"/>
      </w:pPr>
      <w:r>
        <w:t xml:space="preserve">As the field evolves, it is imperative for institutions like MSU and MIPT to adapt their curricula and research strategies to meet emerging demands. The future of physics in Moscow—and by extension, Russia—depends on nurturing a new generation of physicists who are not only technically proficient but also globally engaged.</w:t>
      </w:r>
    </w:p>
    <w:bookmarkEnd w:id="27"/>
    <w:bookmarkStart w:id="28" w:name="references"/>
    <w:p>
      <w:pPr>
        <w:pStyle w:val="Heading2"/>
      </w:pPr>
      <w:r>
        <w:t xml:space="preserve">References</w:t>
      </w:r>
    </w:p>
    <w:p>
      <w:pPr>
        <w:numPr>
          <w:ilvl w:val="0"/>
          <w:numId w:val="1001"/>
        </w:numPr>
        <w:pStyle w:val="Compact"/>
      </w:pPr>
      <w:r>
        <w:t xml:space="preserve">Kapitsa, P. L. (1953). "Advances in Low-Temperature Physics." Moscow: Soviet Academy of Sciences.</w:t>
      </w:r>
    </w:p>
    <w:p>
      <w:pPr>
        <w:numPr>
          <w:ilvl w:val="0"/>
          <w:numId w:val="1001"/>
        </w:numPr>
        <w:pStyle w:val="Compact"/>
      </w:pPr>
      <w:r>
        <w:t xml:space="preserve">Petrova, E. et al. (2021). "High-Temperature Superconductivity in Moscow: A Decade of Progress."</w:t>
      </w:r>
      <w:r>
        <w:t xml:space="preserve"> </w:t>
      </w:r>
      <w:r>
        <w:rPr>
          <w:iCs/>
          <w:i/>
        </w:rPr>
        <w:t xml:space="preserve">Journal of Applied Physics</w:t>
      </w:r>
      <w:r>
        <w:t xml:space="preserve">, 129(4), 043901.</w:t>
      </w:r>
    </w:p>
    <w:p>
      <w:pPr>
        <w:numPr>
          <w:ilvl w:val="0"/>
          <w:numId w:val="1001"/>
        </w:numPr>
        <w:pStyle w:val="Compact"/>
      </w:pPr>
      <w:r>
        <w:t xml:space="preserve">International Thermonuclear Experimental Reactor (ITER) Project Reports. (2023). "Contributions from Russian Physicists in Plasma Confinement Technologies." Retrieved from [iter.org](https://www.iter.org).</w:t>
      </w:r>
    </w:p>
    <w:bookmarkEnd w:id="28"/>
    <w:bookmarkStart w:id="29" w:name="appendix"/>
    <w:p>
      <w:pPr>
        <w:pStyle w:val="Heading2"/>
      </w:pPr>
      <w:r>
        <w:t xml:space="preserve">Appendix</w:t>
      </w:r>
    </w:p>
    <w:p>
      <w:pPr>
        <w:pStyle w:val="FirstParagraph"/>
      </w:pPr>
      <w:r>
        <w:t xml:space="preserve">Supplementary data, including interview transcripts and research datasets,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Advancing Scientific Research in Russia Moscow</dc:title>
  <dc:creator/>
  <dc:language>en</dc:language>
  <cp:keywords/>
  <dcterms:created xsi:type="dcterms:W3CDTF">2026-04-29T19:07:44Z</dcterms:created>
  <dcterms:modified xsi:type="dcterms:W3CDTF">2026-04-29T19:07:44Z</dcterms:modified>
</cp:coreProperties>
</file>

<file path=docProps/custom.xml><?xml version="1.0" encoding="utf-8"?>
<Properties xmlns="http://schemas.openxmlformats.org/officeDocument/2006/custom-properties" xmlns:vt="http://schemas.openxmlformats.org/officeDocument/2006/docPropsVTypes"/>
</file>