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5b133e83e75af5906fc331195d4ef1d879ac2c4"/>
    <w:p>
      <w:pPr>
        <w:pStyle w:val="Heading1"/>
      </w:pPr>
      <w:r>
        <w:t xml:space="preserve">Master Thesis: The Role of a Physicist in South Korea Seoul</w:t>
      </w:r>
    </w:p>
    <w:bookmarkStart w:id="20" w:name="abstract"/>
    <w:p>
      <w:pPr>
        <w:pStyle w:val="Heading2"/>
      </w:pPr>
      <w:r>
        <w:t xml:space="preserve">Abstract</w:t>
      </w:r>
    </w:p>
    <w:p>
      <w:pPr>
        <w:pStyle w:val="FirstParagraph"/>
      </w:pPr>
      <w:r>
        <w:t xml:space="preserve">This Master Thesis explores the evolving role of a physicist within the dynamic scientific landscape of South Korea, with a specific focus on Seoul. As one of the world's leading centers for technological innovation and research, Seoul provides unique opportunities for physicists to contribute to cutting-edge advancements in fields such as quantum computing, materials science, and renewable energy. This document examines the academic and industrial ecosystems that support physicists in Seoul while addressing challenges such as global competition and resource allocation. By analyzing case studies from institutions like the Korea Advanced Institute of Science and Technology (KAIST) and Samsung's Advanced Institute of Technology, this thesis highlights how a physicist in South Korea Seoul can bridge theoretical research with real-world applications to drive national growth.</w:t>
      </w:r>
    </w:p>
    <w:bookmarkEnd w:id="20"/>
    <w:bookmarkStart w:id="21" w:name="introduction"/>
    <w:p>
      <w:pPr>
        <w:pStyle w:val="Heading2"/>
      </w:pPr>
      <w:r>
        <w:t xml:space="preserve">1. Introduction</w:t>
      </w:r>
    </w:p>
    <w:p>
      <w:pPr>
        <w:pStyle w:val="FirstParagraph"/>
      </w:pPr>
      <w:r>
        <w:t xml:space="preserve">The field of physics has long been a cornerstone of scientific progress, and in recent decades, South Korea—particularly Seoul—has emerged as a global hub for innovation. As a Master Thesis candidate in physics, understanding the interplay between academic rigor and industrial application is critical to defining the role of a physicist in this context. Seoul's proximity to world-class research institutions, coupled with its status as a technological powerhouse, creates an environment where physicists can thrive while addressing pressing global challenges.</w:t>
      </w:r>
    </w:p>
    <w:p>
      <w:pPr>
        <w:pStyle w:val="BodyText"/>
      </w:pPr>
      <w:r>
        <w:t xml:space="preserve">South Korea’s investment in science and technology has been unparalleled. According to the OECD, South Korea spends over 4.5% of its GDP on research and development—a figure that places it among the top nations globally. Seoul, as the capital, hosts leading universities such as Seoul National University (SNU) and Yonsei University, which offer state-of-the-art facilities for experimental and theoretical physics research. Additionally, corporations like Samsung and LG have established advanced R&amp;D centers in Seoul that employ physicists to develop next-generation technologies. This thesis investigates how a physicist in South Korea Seoul can leverage these resources to contribute meaningfully to both academia and industry.</w:t>
      </w:r>
    </w:p>
    <w:bookmarkEnd w:id="21"/>
    <w:bookmarkStart w:id="22" w:name="Xe31f334e50bc4d3a553cd26eca565825d491a25"/>
    <w:p>
      <w:pPr>
        <w:pStyle w:val="Heading2"/>
      </w:pPr>
      <w:r>
        <w:t xml:space="preserve">2. The Academic Landscape for Physicists in South Korea Seoul</w:t>
      </w:r>
    </w:p>
    <w:p>
      <w:pPr>
        <w:pStyle w:val="FirstParagraph"/>
      </w:pPr>
      <w:r>
        <w:t xml:space="preserve">The academic environment for physicists in Seoul is characterized by a blend of traditional research excellence and forward-thinking interdisciplinary collaboration. Institutions such as KAIST and the Korea Institute of Science and Technology (KIST) have become renowned for their work in quantum mechanics, nanotechnology, and computational physics. For instance, KAIST’s Quantum Information Research Center has produced groundbreaking studies on quantum entanglement, which align with South Korea’s national strategy to lead in quantum technologies by 2030.</w:t>
      </w:r>
    </w:p>
    <w:p>
      <w:pPr>
        <w:pStyle w:val="BodyText"/>
      </w:pPr>
      <w:r>
        <w:t xml:space="preserve">A Master Thesis in physics within this ecosystem requires a dual focus: mastering core theoretical principles while developing practical skills applicable to industry. Students and researchers must navigate rigorous academic standards, including publishing in high-impact journals like</w:t>
      </w:r>
      <w:r>
        <w:t xml:space="preserve"> </w:t>
      </w:r>
      <w:r>
        <w:rPr>
          <w:iCs/>
          <w:i/>
        </w:rPr>
        <w:t xml:space="preserve">Physical Review Letters</w:t>
      </w:r>
      <w:r>
        <w:t xml:space="preserve"> </w:t>
      </w:r>
      <w:r>
        <w:t xml:space="preserve">or</w:t>
      </w:r>
      <w:r>
        <w:t xml:space="preserve"> </w:t>
      </w:r>
      <w:r>
        <w:rPr>
          <w:iCs/>
          <w:i/>
        </w:rPr>
        <w:t xml:space="preserve">Nature Physics</w:t>
      </w:r>
      <w:r>
        <w:t xml:space="preserve">, while also engaging with Seoul’s vibrant startup culture. This duality ensures that physicists are well-equipped to address both global scientific questions and local technological needs.</w:t>
      </w:r>
    </w:p>
    <w:bookmarkEnd w:id="22"/>
    <w:bookmarkStart w:id="23" w:name="industrial-applications-and-challenges"/>
    <w:p>
      <w:pPr>
        <w:pStyle w:val="Heading2"/>
      </w:pPr>
      <w:r>
        <w:t xml:space="preserve">3. Industrial Applications and Challenges</w:t>
      </w:r>
    </w:p>
    <w:p>
      <w:pPr>
        <w:pStyle w:val="FirstParagraph"/>
      </w:pPr>
      <w:r>
        <w:t xml:space="preserve">In South Korea Seoul, the role of a physicist extends far beyond academia. The semiconductor industry, for example, relies heavily on physicists to optimize materials for next-generation chips—a field where Samsung’s R&amp;D labs are at the forefront. Similarly, renewable energy initiatives in Seoul involve physicists working on photovoltaic cells and energy storage systems to support South Korea’s goal of achieving carbon neutrality by 2050.</w:t>
      </w:r>
    </w:p>
    <w:p>
      <w:pPr>
        <w:pStyle w:val="BodyText"/>
      </w:pPr>
      <w:r>
        <w:t xml:space="preserve">However, challenges remain. Physicists in Seoul must compete globally for funding and recognition while navigating a highly competitive domestic market. Additionally, the rapid pace of technological advancement demands continuous learning and adaptation. A Master Thesis in this context must therefore emphasize not only technical expertise but also soft skills such as project management and cross-disciplinary communication.</w:t>
      </w:r>
    </w:p>
    <w:bookmarkEnd w:id="23"/>
    <w:bookmarkStart w:id="24" w:name="case-studies-physics-research-in-seoul"/>
    <w:p>
      <w:pPr>
        <w:pStyle w:val="Heading2"/>
      </w:pPr>
      <w:r>
        <w:t xml:space="preserve">4. Case Studies: Physics Research in Seoul</w:t>
      </w:r>
    </w:p>
    <w:p>
      <w:pPr>
        <w:pStyle w:val="FirstParagraph"/>
      </w:pPr>
      <w:r>
        <w:t xml:space="preserve">To illustrate the practical impact of physics research in Seoul, consider two case studies:</w:t>
      </w:r>
    </w:p>
    <w:p>
      <w:pPr>
        <w:numPr>
          <w:ilvl w:val="0"/>
          <w:numId w:val="1001"/>
        </w:numPr>
        <w:pStyle w:val="Compact"/>
      </w:pPr>
      <w:r>
        <w:rPr>
          <w:bCs/>
          <w:b/>
        </w:rPr>
        <w:t xml:space="preserve">Quantum Computing at KAIST:</w:t>
      </w:r>
      <w:r>
        <w:t xml:space="preserve"> </w:t>
      </w:r>
      <w:r>
        <w:t xml:space="preserve">Researchers at KAIST have developed a quantum processor with over 100 qubits, demonstrating South Korea’s potential to rival global leaders like IBM and Google. This work has direct implications for secure communication and complex simulations.</w:t>
      </w:r>
    </w:p>
    <w:p>
      <w:pPr>
        <w:numPr>
          <w:ilvl w:val="0"/>
          <w:numId w:val="1001"/>
        </w:numPr>
        <w:pStyle w:val="Compact"/>
      </w:pPr>
      <w:r>
        <w:rPr>
          <w:bCs/>
          <w:b/>
        </w:rPr>
        <w:t xml:space="preserve">Materials Science for Sustainable Energy:</w:t>
      </w:r>
      <w:r>
        <w:t xml:space="preserve"> </w:t>
      </w:r>
      <w:r>
        <w:t xml:space="preserve">A collaborative effort between SNU and LG Chem has resulted in high-efficiency solar panels using perovskite materials, addressing energy scarcity in urban areas of Seoul.</w:t>
      </w:r>
    </w:p>
    <w:p>
      <w:pPr>
        <w:pStyle w:val="FirstParagraph"/>
      </w:pPr>
      <w:r>
        <w:t xml:space="preserve">These examples underscore how a physicist in South Korea Seoul can drive innovation while aligning with national priorities.</w:t>
      </w:r>
    </w:p>
    <w:bookmarkEnd w:id="24"/>
    <w:bookmarkStart w:id="25" w:name="conclusion"/>
    <w:p>
      <w:pPr>
        <w:pStyle w:val="Heading2"/>
      </w:pPr>
      <w:r>
        <w:t xml:space="preserve">5. Conclusion</w:t>
      </w:r>
    </w:p>
    <w:p>
      <w:pPr>
        <w:pStyle w:val="FirstParagraph"/>
      </w:pPr>
      <w:r>
        <w:t xml:space="preserve">This Master Thesis has outlined the multifaceted role of a physicist in South Korea Seoul, highlighting the synergy between academic research and industrial application. By leveraging Seoul’s unique resources—world-class universities, cutting-edge industry partnerships, and government support—physicists can contribute to both local development and global scientific advancement. As South Korea continues to invest in STEM education and innovation, the demand for skilled physicists will only grow, ensuring that Seoul remains a beacon of progress in the field of physics.</w:t>
      </w:r>
    </w:p>
    <w:bookmarkEnd w:id="25"/>
    <w:bookmarkStart w:id="26" w:name="references"/>
    <w:p>
      <w:pPr>
        <w:pStyle w:val="Heading2"/>
      </w:pPr>
      <w:r>
        <w:t xml:space="preserve">References</w:t>
      </w:r>
    </w:p>
    <w:p>
      <w:pPr>
        <w:numPr>
          <w:ilvl w:val="0"/>
          <w:numId w:val="1002"/>
        </w:numPr>
        <w:pStyle w:val="Compact"/>
      </w:pPr>
      <w:r>
        <w:t xml:space="preserve">Korea Advanced Institute of Science and Technology (KAIST). (2023). Quantum Information Research Center. Retrieved from https://www.kaist.ac.kr</w:t>
      </w:r>
    </w:p>
    <w:p>
      <w:pPr>
        <w:numPr>
          <w:ilvl w:val="0"/>
          <w:numId w:val="1002"/>
        </w:numPr>
        <w:pStyle w:val="Compact"/>
      </w:pPr>
      <w:r>
        <w:t xml:space="preserve">OECD. (2023). South Korea: Research and Development Expenditure Statistics.</w:t>
      </w:r>
    </w:p>
    <w:p>
      <w:pPr>
        <w:numPr>
          <w:ilvl w:val="0"/>
          <w:numId w:val="1002"/>
        </w:numPr>
        <w:pStyle w:val="Compact"/>
      </w:pPr>
      <w:r>
        <w:t xml:space="preserve">Samsung Advanced Institute of Technology. (2023). Semiconductor R&amp;D Initiatives in Seoul.</w:t>
      </w:r>
    </w:p>
    <w:p>
      <w:pPr>
        <w:pStyle w:val="FirstParagraph"/>
      </w:pPr>
      <w:r>
        <w:rPr>
          <w:iCs/>
          <w:i/>
        </w:rPr>
        <w:t xml:space="preserve">Author: [Your Name]</w:t>
      </w:r>
      <w:r>
        <w:br/>
      </w:r>
      <w:r>
        <w:rPr>
          <w:iCs/>
          <w:i/>
        </w:rPr>
        <w:t xml:space="preserve">Institution: [University Name], South Korea Seoul</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South Korea Seoul</dc:title>
  <dc:creator/>
  <dc:language>en</dc:language>
  <cp:keywords/>
  <dcterms:created xsi:type="dcterms:W3CDTF">2026-07-20T15:01:06Z</dcterms:created>
  <dcterms:modified xsi:type="dcterms:W3CDTF">2026-07-20T15:01:06Z</dcterms:modified>
</cp:coreProperties>
</file>

<file path=docProps/custom.xml><?xml version="1.0" encoding="utf-8"?>
<Properties xmlns="http://schemas.openxmlformats.org/officeDocument/2006/custom-properties" xmlns:vt="http://schemas.openxmlformats.org/officeDocument/2006/docPropsVTypes"/>
</file>