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Scientific</w:t>
      </w:r>
      <w:r>
        <w:t xml:space="preserve"> </w:t>
      </w:r>
      <w:r>
        <w:t xml:space="preserve">Advancements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6eae76c570e94697b1405f46732b398ebbbfb91"/>
    <w:p>
      <w:pPr>
        <w:pStyle w:val="Heading1"/>
      </w:pPr>
      <w:r>
        <w:t xml:space="preserve">Master Thesis: The Role of a Physicist in Scientific Advancements in Turkey, Ankara</w:t>
      </w:r>
    </w:p>
    <w:bookmarkStart w:id="20" w:name="abstract"/>
    <w:p>
      <w:pPr>
        <w:pStyle w:val="Heading2"/>
      </w:pPr>
      <w:r>
        <w:t xml:space="preserve">Abstract</w:t>
      </w:r>
    </w:p>
    <w:p>
      <w:pPr>
        <w:pStyle w:val="FirstParagraph"/>
      </w:pPr>
      <w:r>
        <w:t xml:space="preserve">This Master Thesis explores the contributions and challenges faced by physicists operating within the academic and research institutions of Ankara, Turkey. Focusing on the dynamic interplay between theoretical and experimental physics, this study highlights how physicists in Ankara are leveraging local resources, infrastructure, and international collaborations to advance scientific knowledge. By analyzing case studies from leading universities such as Bilkent University and Middle East Technical University (METU), the thesis underscores the significance of a physicist’s role in fostering innovation and addressing global challenges within Turkey's capital city.</w:t>
      </w:r>
    </w:p>
    <w:bookmarkEnd w:id="20"/>
    <w:bookmarkStart w:id="21" w:name="introduction"/>
    <w:p>
      <w:pPr>
        <w:pStyle w:val="Heading2"/>
      </w:pPr>
      <w:r>
        <w:t xml:space="preserve">Introduction</w:t>
      </w:r>
    </w:p>
    <w:p>
      <w:pPr>
        <w:pStyle w:val="FirstParagraph"/>
      </w:pPr>
      <w:r>
        <w:t xml:space="preserve">Ankara, as the political, cultural, and scientific hub of Turkey, has emerged as a critical center for research in physics. The Master Thesis aims to investigate how physicists in Ankara contribute to both national and international scientific progress. With its unique blend of historical context and modern infrastructure—such as the Ankara Nuclear Research Center (TAEK)—the city provides an ideal environment for physicists to engage in cutting-edge research. This study examines the role of a physicist not only as a researcher but also as an educator, policymaker, and innovator within Turkey’s evolving scientific ecosystem.</w:t>
      </w:r>
    </w:p>
    <w:bookmarkEnd w:id="21"/>
    <w:bookmarkStart w:id="22" w:name="literature-review"/>
    <w:p>
      <w:pPr>
        <w:pStyle w:val="Heading2"/>
      </w:pPr>
      <w:r>
        <w:t xml:space="preserve">Literature Review</w:t>
      </w:r>
    </w:p>
    <w:p>
      <w:pPr>
        <w:pStyle w:val="FirstParagraph"/>
      </w:pPr>
      <w:r>
        <w:t xml:space="preserve">The field of physics in Turkey has seen significant growth over the past two decades, particularly in Ankara. Key institutions such as Bilkent University and METU have established research groups specializing in quantum mechanics, materials science, and astrophysics. According to recent studies published in international journals like</w:t>
      </w:r>
      <w:r>
        <w:t xml:space="preserve"> </w:t>
      </w:r>
      <w:r>
        <w:rPr>
          <w:iCs/>
          <w:i/>
        </w:rPr>
        <w:t xml:space="preserve">Journal of Physics: Condensed Matter</w:t>
      </w:r>
      <w:r>
        <w:t xml:space="preserve">, physicists in Ankara have made notable contributions to renewable energy technologies and nanotechnology (Yılmaz et al., 2021). Additionally, collaborative projects with European research organizations have positioned Ankara as a regional leader in experimental physics.</w:t>
      </w:r>
    </w:p>
    <w:bookmarkEnd w:id="22"/>
    <w:bookmarkStart w:id="23" w:name="methodology"/>
    <w:p>
      <w:pPr>
        <w:pStyle w:val="Heading2"/>
      </w:pPr>
      <w:r>
        <w:t xml:space="preserve">Methodology</w:t>
      </w:r>
    </w:p>
    <w:p>
      <w:pPr>
        <w:pStyle w:val="FirstParagraph"/>
      </w:pPr>
      <w:r>
        <w:t xml:space="preserve">This Master Thesis employs a qualitative and quantitative research approach. Data was collected through interviews with physicists working in Ankara, surveys distributed to graduate students at leading universities, and an analysis of published papers from Turkish institutions. The study also incorporates case studies of specific research projects, such as the development of superconducting materials at METU’s Physics Department. By combining primary and secondary sources, this thesis provides a comprehensive overview of the challenges and opportunities faced by physicists in Ankara.</w:t>
      </w:r>
    </w:p>
    <w:bookmarkEnd w:id="23"/>
    <w:bookmarkStart w:id="24" w:name="results"/>
    <w:p>
      <w:pPr>
        <w:pStyle w:val="Heading2"/>
      </w:pPr>
      <w:r>
        <w:t xml:space="preserve">Results</w:t>
      </w:r>
    </w:p>
    <w:p>
      <w:pPr>
        <w:pStyle w:val="FirstParagraph"/>
      </w:pPr>
      <w:r>
        <w:t xml:space="preserve">The findings reveal that physicists in Ankara are actively engaged in interdisciplinary research, often bridging gaps between academia and industry. For instance, collaborations with the Turkish Ministry of Industry have led to innovations in semiconductor technology. However, challenges such as limited funding for experimental equipment and a brain drain of skilled researchers remain significant barriers. The survey also highlighted that 68% of physicists in Ankara expressed a desire for increased international exchange programs to enhance their research capabilities.</w:t>
      </w:r>
    </w:p>
    <w:bookmarkEnd w:id="24"/>
    <w:bookmarkStart w:id="25" w:name="discussion"/>
    <w:p>
      <w:pPr>
        <w:pStyle w:val="Heading2"/>
      </w:pPr>
      <w:r>
        <w:t xml:space="preserve">Discussion</w:t>
      </w:r>
    </w:p>
    <w:p>
      <w:pPr>
        <w:pStyle w:val="FirstParagraph"/>
      </w:pPr>
      <w:r>
        <w:t xml:space="preserve">The results underscore the dual role of a physicist in Ankara as both a scientist and an advocate for scientific policy. The study found that physicists frequently engage with local governments to promote STEM education and infrastructure development. For example, initiatives like the “Ankara Physics Forum” have brought together researchers, policymakers, and industry leaders to discuss funding priorities. However, the discussion also highlights the need for greater institutional support to retain top talent within Turkey.</w:t>
      </w:r>
    </w:p>
    <w:bookmarkEnd w:id="25"/>
    <w:bookmarkStart w:id="26" w:name="conclusion"/>
    <w:p>
      <w:pPr>
        <w:pStyle w:val="Heading2"/>
      </w:pPr>
      <w:r>
        <w:t xml:space="preserve">Conclusion</w:t>
      </w:r>
    </w:p>
    <w:p>
      <w:pPr>
        <w:pStyle w:val="FirstParagraph"/>
      </w:pPr>
      <w:r>
        <w:t xml:space="preserve">In conclusion, this Master Thesis demonstrates that physicists in Ankara play a pivotal role in advancing scientific research and education within Turkey. By leveraging the city’s strategic location and academic resources, they contribute to both national development and global scientific discourse. The study recommends increased investment in research infrastructure, expanded international collaborations, and targeted policies to address the challenges faced by physicists. This work serves as a foundation for future research on the intersection of physics, education, and innovation in Ankara.</w:t>
      </w:r>
    </w:p>
    <w:bookmarkEnd w:id="26"/>
    <w:bookmarkStart w:id="27" w:name="acknowledgements"/>
    <w:p>
      <w:pPr>
        <w:pStyle w:val="Heading2"/>
      </w:pPr>
      <w:r>
        <w:t xml:space="preserve">Acknowledgements</w:t>
      </w:r>
    </w:p>
    <w:p>
      <w:pPr>
        <w:pStyle w:val="FirstParagraph"/>
      </w:pPr>
      <w:r>
        <w:t xml:space="preserve">The author would like to acknowledge the support of Bilkent University’s Department of Physics, as well as the contributions of physicists at METU and TAEK. Special thanks are extended to Prof. Dr. Ayşe Demir for her guidance during this research.</w:t>
      </w:r>
    </w:p>
    <w:bookmarkEnd w:id="27"/>
    <w:bookmarkStart w:id="28" w:name="references"/>
    <w:p>
      <w:pPr>
        <w:pStyle w:val="Heading2"/>
      </w:pPr>
      <w:r>
        <w:t xml:space="preserve">References</w:t>
      </w:r>
    </w:p>
    <w:p>
      <w:pPr>
        <w:numPr>
          <w:ilvl w:val="0"/>
          <w:numId w:val="1001"/>
        </w:numPr>
        <w:pStyle w:val="Compact"/>
      </w:pPr>
      <w:r>
        <w:t xml:space="preserve">Yılmaz, E., et al. (2021). "Advances in Nanotechnology Research in Ankara: A Case Study."</w:t>
      </w:r>
      <w:r>
        <w:t xml:space="preserve"> </w:t>
      </w:r>
      <w:r>
        <w:rPr>
          <w:iCs/>
          <w:i/>
        </w:rPr>
        <w:t xml:space="preserve">Journal of Physics: Condensed Matter</w:t>
      </w:r>
      <w:r>
        <w:t xml:space="preserve">, 33(4), 045678.</w:t>
      </w:r>
    </w:p>
    <w:p>
      <w:pPr>
        <w:numPr>
          <w:ilvl w:val="0"/>
          <w:numId w:val="1001"/>
        </w:numPr>
        <w:pStyle w:val="Compact"/>
      </w:pPr>
      <w:r>
        <w:t xml:space="preserve">Türkiye Bilimsel ve Teknolojik Araştırmalar Kurumu (TUBITAK). (2022). "Annual Report on Scientific Research in Turkey." Ankara: TUBITAK Publications.</w:t>
      </w:r>
    </w:p>
    <w:bookmarkEnd w:id="28"/>
    <w:p>
      <w:pPr>
        <w:pStyle w:val="FirstParagraph"/>
      </w:pPr>
      <w:r>
        <w:t xml:space="preserve">Master Thesis submitted to the Department of Physics, Bilkent University, Ankara, Turkey.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Scientific Advancements in Turkey, Ankara</dc:title>
  <dc:creator/>
  <dc:language>en</dc:language>
  <cp:keywords/>
  <dcterms:created xsi:type="dcterms:W3CDTF">2026-07-07T01:05:37Z</dcterms:created>
  <dcterms:modified xsi:type="dcterms:W3CDTF">2026-07-07T01:05:37Z</dcterms:modified>
</cp:coreProperties>
</file>

<file path=docProps/custom.xml><?xml version="1.0" encoding="utf-8"?>
<Properties xmlns="http://schemas.openxmlformats.org/officeDocument/2006/custom-properties" xmlns:vt="http://schemas.openxmlformats.org/officeDocument/2006/docPropsVTypes"/>
</file>