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a66dc7a6d75354e15524cfbece68354bb6a1493"/>
    <w:p>
      <w:pPr>
        <w:pStyle w:val="Heading1"/>
      </w:pPr>
      <w:r>
        <w:t xml:space="preserve">Master Thesis: The Role of Physicist in Uganda Kampala</w:t>
      </w:r>
    </w:p>
    <w:bookmarkStart w:id="20" w:name="abstract"/>
    <w:p>
      <w:pPr>
        <w:pStyle w:val="Heading2"/>
      </w:pPr>
      <w:r>
        <w:t xml:space="preserve">Abstract</w:t>
      </w:r>
    </w:p>
    <w:p>
      <w:pPr>
        <w:pStyle w:val="FirstParagraph"/>
      </w:pPr>
      <w:r>
        <w:t xml:space="preserve">This Master Thesis explores the critical role of physicists in driving scientific innovation and education within the context of Uganda, with a specific focus on Kampala. By examining the challenges and opportunities facing physicists in this region, this study highlights how leveraging physics research can address local developmental needs while contributing to global scientific discourse. The thesis emphasizes the potential for interdisciplinary collaboration, policy integration, and community engagement to strengthen the contributions of physicists in Uganda’s capital city.</w:t>
      </w:r>
    </w:p>
    <w:bookmarkEnd w:id="20"/>
    <w:bookmarkStart w:id="21" w:name="introduction"/>
    <w:p>
      <w:pPr>
        <w:pStyle w:val="Heading2"/>
      </w:pPr>
      <w:r>
        <w:t xml:space="preserve">1. Introduction</w:t>
      </w:r>
    </w:p>
    <w:p>
      <w:pPr>
        <w:pStyle w:val="FirstParagraph"/>
      </w:pPr>
      <w:r>
        <w:t xml:space="preserve">Kampala, as the capital of Uganda and a hub for higher education and research in East Africa, plays a pivotal role in shaping the nation’s scientific landscape. However, despite its strategic importance, the field of physics faces unique challenges in terms of funding, infrastructure, and public engagement. This Master Thesis investigates how physicists can be empowered to contribute meaningfully to Uganda’s socio-economic development through innovative research and education initiatives centered in Kampala.</w:t>
      </w:r>
    </w:p>
    <w:p>
      <w:pPr>
        <w:pStyle w:val="BodyText"/>
      </w:pPr>
      <w:r>
        <w:t xml:space="preserve">The primary objective of this study is to analyze the current state of physics education and research in Uganda Kampala, identify gaps in institutional support, and propose actionable strategies for fostering a thriving physicist community. By integrating insights from national policy frameworks, academic institutions, and local stakeholder perspectives, this thesis aims to provide a comprehensive roadmap for advancing physics as a cornerstone of scientific progress in the region.</w:t>
      </w:r>
    </w:p>
    <w:bookmarkEnd w:id="21"/>
    <w:bookmarkStart w:id="22" w:name="methodology"/>
    <w:p>
      <w:pPr>
        <w:pStyle w:val="Heading2"/>
      </w:pPr>
      <w:r>
        <w:t xml:space="preserve">2. Methodology</w:t>
      </w:r>
    </w:p>
    <w:p>
      <w:pPr>
        <w:pStyle w:val="FirstParagraph"/>
      </w:pPr>
      <w:r>
        <w:t xml:space="preserve">The research methodology employed in this Master Thesis combines qualitative and quantitative approaches. Data was collected through interviews with physicists, educators, and policymakers in Kampala; surveys distributed to students enrolled in physics programs at local universities; and a review of institutional reports from organizations such as the National Council for Science and Technology (NCST) of Uganda. Additionally, comparative case studies were conducted on successful physics initiatives in other African cities to identify replicable models applicable to Kampala.</w:t>
      </w:r>
    </w:p>
    <w:p>
      <w:pPr>
        <w:pStyle w:val="BodyText"/>
      </w:pPr>
      <w:r>
        <w:t xml:space="preserve">Key themes explored include the availability of research infrastructure, curriculum relevance to local challenges (e.g., renewable energy solutions, healthcare technologies), and the influence of international partnerships on scientific capacity-building. The findings are contextualized within Uganda’s National Development Plan and the Sustainable Development Goals (SDGs), emphasizing how physics can align with national priorities.</w:t>
      </w:r>
    </w:p>
    <w:bookmarkEnd w:id="22"/>
    <w:bookmarkStart w:id="23" w:name="X85309d0190f227f20ab1ce6e2a6f9989e9c453b"/>
    <w:p>
      <w:pPr>
        <w:pStyle w:val="Heading2"/>
      </w:pPr>
      <w:r>
        <w:t xml:space="preserve">3. Current State of Physics in Uganda Kampala</w:t>
      </w:r>
    </w:p>
    <w:p>
      <w:pPr>
        <w:pStyle w:val="FirstParagraph"/>
      </w:pPr>
      <w:r>
        <w:t xml:space="preserve">Kampala is home to several institutions that offer undergraduate and postgraduate programs in physics, including Makerere University, which is the leading higher education institution in East Africa. However, despite these resources, physicists in Kampala often face limitations such as outdated laboratory equipment, insufficient funding for research projects, and a lack of industry collaboration opportunities.</w:t>
      </w:r>
    </w:p>
    <w:p>
      <w:pPr>
        <w:pStyle w:val="BodyText"/>
      </w:pPr>
      <w:r>
        <w:t xml:space="preserve">One significant challenge is the disconnect between academic physics curricula and practical applications relevant to Uganda’s needs. For instance, while global physics research trends focus on quantum computing or astrophysics, local physicists in Kampala are increasingly called upon to address issues like energy poverty, climate resilience, and medical diagnostics. This thesis argues that bridging this gap requires a reorientation of both teaching methodologies and research priorities.</w:t>
      </w:r>
    </w:p>
    <w:bookmarkEnd w:id="23"/>
    <w:bookmarkStart w:id="24" w:name="opportunities-for-physicists-in-kampala"/>
    <w:p>
      <w:pPr>
        <w:pStyle w:val="Heading2"/>
      </w:pPr>
      <w:r>
        <w:t xml:space="preserve">4. Opportunities for Physicists in Kampala</w:t>
      </w:r>
    </w:p>
    <w:p>
      <w:pPr>
        <w:pStyle w:val="FirstParagraph"/>
      </w:pPr>
      <w:r>
        <w:t xml:space="preserve">Kampala’s strategic position as a regional center for education and innovation presents unique opportunities for physicists to contribute to national development. For example, the city’s growing tech ecosystem offers potential collaborations between physicists and startups working on solar energy solutions, water purification technologies, or AI-driven healthcare systems.</w:t>
      </w:r>
    </w:p>
    <w:p>
      <w:pPr>
        <w:pStyle w:val="BodyText"/>
      </w:pPr>
      <w:r>
        <w:t xml:space="preserve">Additionally, international partnerships with institutions like the University of Cape Town or African research networks can provide Ugandan physicists access to cutting-edge resources and global expertise. The thesis also highlights the importance of public outreach initiatives, such as science festivals or community workshops, to demystify physics and inspire young Ugandans to pursue careers in STEM fields.</w:t>
      </w:r>
    </w:p>
    <w:bookmarkEnd w:id="24"/>
    <w:bookmarkStart w:id="25" w:name="recommendations"/>
    <w:p>
      <w:pPr>
        <w:pStyle w:val="Heading2"/>
      </w:pPr>
      <w:r>
        <w:t xml:space="preserve">5. Recommendations</w:t>
      </w:r>
    </w:p>
    <w:p>
      <w:pPr>
        <w:numPr>
          <w:ilvl w:val="0"/>
          <w:numId w:val="1001"/>
        </w:numPr>
        <w:pStyle w:val="Compact"/>
      </w:pPr>
      <w:r>
        <w:rPr>
          <w:bCs/>
          <w:b/>
        </w:rPr>
        <w:t xml:space="preserve">Strengthen Institutional Support:</w:t>
      </w:r>
      <w:r>
        <w:t xml:space="preserve"> </w:t>
      </w:r>
      <w:r>
        <w:t xml:space="preserve">The government and private sector should invest in modernizing laboratory facilities at Kampala-based universities and providing grants for physics research projects with local applications.</w:t>
      </w:r>
    </w:p>
    <w:p>
      <w:pPr>
        <w:numPr>
          <w:ilvl w:val="0"/>
          <w:numId w:val="1001"/>
        </w:numPr>
        <w:pStyle w:val="Compact"/>
      </w:pPr>
      <w:r>
        <w:rPr>
          <w:bCs/>
          <w:b/>
        </w:rPr>
        <w:t xml:space="preserve">Promote Interdisciplinary Collaboration:</w:t>
      </w:r>
      <w:r>
        <w:t xml:space="preserve"> </w:t>
      </w:r>
      <w:r>
        <w:t xml:space="preserve">Physicists should engage with engineers, medical professionals, and environmental scientists to develop solutions tailored to Ugandan challenges.</w:t>
      </w:r>
    </w:p>
    <w:p>
      <w:pPr>
        <w:numPr>
          <w:ilvl w:val="0"/>
          <w:numId w:val="1001"/>
        </w:numPr>
        <w:pStyle w:val="Compact"/>
      </w:pPr>
      <w:r>
        <w:rPr>
          <w:bCs/>
          <w:b/>
        </w:rPr>
        <w:t xml:space="preserve">Revise Curricula:</w:t>
      </w:r>
      <w:r>
        <w:t xml:space="preserve"> </w:t>
      </w:r>
      <w:r>
        <w:t xml:space="preserve">Academic programs in Kampala must integrate practical problem-solving components that align with national priorities, such as renewable energy or climate adaptation technologies.</w:t>
      </w:r>
    </w:p>
    <w:p>
      <w:pPr>
        <w:numPr>
          <w:ilvl w:val="0"/>
          <w:numId w:val="1001"/>
        </w:numPr>
        <w:pStyle w:val="Compact"/>
      </w:pPr>
      <w:r>
        <w:rPr>
          <w:bCs/>
          <w:b/>
        </w:rPr>
        <w:t xml:space="preserve">Enhance Public Engagement:</w:t>
      </w:r>
      <w:r>
        <w:t xml:space="preserve"> </w:t>
      </w:r>
      <w:r>
        <w:t xml:space="preserve">Physics educators should leverage social media, public lectures, and partnerships with schools to increase awareness and interest in the field among Ugandan youth.</w:t>
      </w:r>
    </w:p>
    <w:bookmarkEnd w:id="25"/>
    <w:bookmarkStart w:id="26" w:name="conclusion"/>
    <w:p>
      <w:pPr>
        <w:pStyle w:val="Heading2"/>
      </w:pPr>
      <w:r>
        <w:t xml:space="preserve">6. Conclusion</w:t>
      </w:r>
    </w:p>
    <w:p>
      <w:pPr>
        <w:pStyle w:val="FirstParagraph"/>
      </w:pPr>
      <w:r>
        <w:t xml:space="preserve">This Master Thesis underscores the transformative potential of physicists in Uganda Kampala when supported by appropriate policies and resources. By addressing systemic challenges and capitalizing on local opportunities, physics can become a driving force for innovation, education, and sustainable development in the region. The recommendations outlined here provide a clear pathway for stakeholders to ensure that physicists play a central role in Uganda’s journey toward scientific self-reliance and global competitiveness.</w:t>
      </w:r>
    </w:p>
    <w:bookmarkEnd w:id="26"/>
    <w:bookmarkStart w:id="27" w:name="references"/>
    <w:p>
      <w:pPr>
        <w:pStyle w:val="Heading2"/>
      </w:pPr>
      <w:r>
        <w:t xml:space="preserve">References</w:t>
      </w:r>
    </w:p>
    <w:p>
      <w:pPr>
        <w:pStyle w:val="FirstParagraph"/>
      </w:pPr>
      <w:r>
        <w:t xml:space="preserve">(Note: References would be included here if required, but this draft is focused on structure and content.)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Physicist in Uganda Kampala</dc:title>
  <dc:creator/>
  <dc:language>en</dc:language>
  <cp:keywords/>
  <dcterms:created xsi:type="dcterms:W3CDTF">2026-03-04T23:21:53Z</dcterms:created>
  <dcterms:modified xsi:type="dcterms:W3CDTF">2026-03-04T23:21:53Z</dcterms:modified>
</cp:coreProperties>
</file>

<file path=docProps/custom.xml><?xml version="1.0" encoding="utf-8"?>
<Properties xmlns="http://schemas.openxmlformats.org/officeDocument/2006/custom-properties" xmlns:vt="http://schemas.openxmlformats.org/officeDocument/2006/docPropsVTypes"/>
</file>