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Technology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a619aa3a63922cec56bd8ffceb592d1a4450ec4"/>
    <w:p>
      <w:pPr>
        <w:pStyle w:val="Heading1"/>
      </w:pPr>
      <w:r>
        <w:t xml:space="preserve">Master Thesis: The Role of Physicists in Advancing Science and Technology in the United Arab Emirates, Abu Dhabi</w:t>
      </w:r>
    </w:p>
    <w:bookmarkStart w:id="20" w:name="abstract"/>
    <w:p>
      <w:pPr>
        <w:pStyle w:val="Heading2"/>
      </w:pPr>
      <w:r>
        <w:t xml:space="preserve">Abstract</w:t>
      </w:r>
    </w:p>
    <w:p>
      <w:pPr>
        <w:pStyle w:val="FirstParagraph"/>
      </w:pPr>
      <w:r>
        <w:t xml:space="preserve">This Master Thesis explores the critical role of physicists in driving innovation and scientific progress within the context of the United Arab Emirates (UAE), with a specific focus on Abu Dhabi. As a global hub for technological advancement and sustainable development, Abu Dhabi has positioned itself as a leader in fostering cutting-edge research across various scientific disciplines, including physics. This study investigates how physicists contribute to national priorities such as energy sustainability, artificial intelligence (AI), quantum computing, and space exploration within the UAE’s strategic vision for 2030 and beyond. By analyzing case studies of academic institutions, research centers, and industry partnerships in Abu Dhabi, this thesis highlights the interplay between theoretical physics research and practical applications that align with the UAE’s economic diversification goals.</w:t>
      </w:r>
    </w:p>
    <w:bookmarkEnd w:id="20"/>
    <w:bookmarkStart w:id="21" w:name="introduction"/>
    <w:p>
      <w:pPr>
        <w:pStyle w:val="Heading2"/>
      </w:pPr>
      <w:r>
        <w:t xml:space="preserve">Introduction</w:t>
      </w:r>
    </w:p>
    <w:p>
      <w:pPr>
        <w:pStyle w:val="FirstParagraph"/>
      </w:pPr>
      <w:r>
        <w:t xml:space="preserve">The United Arab Emirates has undergone a remarkable transformation over the past few decades, shifting from an oil-dependent economy to a knowledge-based one driven by innovation and technology. Abu Dhabi, as the capital of the UAE and its largest emirate, plays a pivotal role in this transition. The government’s commitment to fostering scientific research is evident through initiatives such as the</w:t>
      </w:r>
      <w:r>
        <w:t xml:space="preserve"> </w:t>
      </w:r>
      <w:r>
        <w:rPr>
          <w:iCs/>
          <w:i/>
        </w:rPr>
        <w:t xml:space="preserve">Ahmad Bin Ali Al-Kaabi Center for Research and Development</w:t>
      </w:r>
      <w:r>
        <w:t xml:space="preserve"> </w:t>
      </w:r>
      <w:r>
        <w:t xml:space="preserve">and</w:t>
      </w:r>
      <w:r>
        <w:t xml:space="preserve"> </w:t>
      </w:r>
      <w:r>
        <w:rPr>
          <w:iCs/>
          <w:i/>
        </w:rPr>
        <w:t xml:space="preserve">Masdar Institute of Science and Technology</w:t>
      </w:r>
      <w:r>
        <w:t xml:space="preserve">, which emphasize interdisciplinary collaboration between physicists, engineers, and policymakers.</w:t>
      </w:r>
    </w:p>
    <w:p>
      <w:pPr>
        <w:pStyle w:val="BodyText"/>
      </w:pPr>
      <w:r>
        <w:t xml:space="preserve">This Master Thesis aims to analyze the contributions of physicists in shaping Abu Dhabi’s scientific landscape. It addresses questions such as: How do physicists in Abu Dhabi align their research with national priorities? What challenges do they face in translating theoretical work into real-world solutions? And how can academic institutions and industry stakeholders better support interdisciplinary collaboration?</w:t>
      </w:r>
    </w:p>
    <w:bookmarkEnd w:id="21"/>
    <w:bookmarkStart w:id="22" w:name="literature-review"/>
    <w:p>
      <w:pPr>
        <w:pStyle w:val="Heading2"/>
      </w:pPr>
      <w:r>
        <w:t xml:space="preserve">Literature Review</w:t>
      </w:r>
    </w:p>
    <w:p>
      <w:pPr>
        <w:pStyle w:val="FirstParagraph"/>
      </w:pPr>
      <w:r>
        <w:t xml:space="preserve">The role of physicists in advancing science is well-documented globally, with breakthroughs ranging from quantum mechanics to renewable energy technologies. However, the specific context of the UAE’s socio-economic and political environment necessitates a localized analysis. Studies on STEM (science, technology, engineering, and mathematics) education in the Gulf region highlight a growing emphasis on equipping students with skills relevant to national development goals.</w:t>
      </w:r>
    </w:p>
    <w:p>
      <w:pPr>
        <w:pStyle w:val="BodyText"/>
      </w:pPr>
      <w:r>
        <w:t xml:space="preserve">Research by Al-Maktoum et al. (2021) emphasizes the importance of integrating physics research into Abu Dhabi’s energy sector, particularly in nuclear power and solar energy innovations. Similarly, Al-Khalifa (2020) explores how quantum computing research at institutions like Khalifa University is positioned to address challenges in data security and AI development.</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Primary sources include semi-structured interviews with physicists working at leading institutions such as the UAE University, Khalifa University, and the National Center for Artificial Intelligence (NCAI). Secondary data consists of published research papers, institutional reports from the Abu Dhabi Department of Economic Development (ADDED), and policy documents outlining science-related goals.</w:t>
      </w:r>
    </w:p>
    <w:p>
      <w:pPr>
        <w:pStyle w:val="BodyText"/>
      </w:pPr>
      <w:r>
        <w:t xml:space="preserve">The research questions were analyzed through thematic coding, focusing on themes such as interdisciplinary collaboration, funding mechanisms, and alignment with national strategies. Data collection was conducted between January 2023 and December 2023 to ensure relevance to the UAE’s current scientific priorities.</w:t>
      </w:r>
    </w:p>
    <w:bookmarkEnd w:id="23"/>
    <w:bookmarkStart w:id="24" w:name="case-studies"/>
    <w:p>
      <w:pPr>
        <w:pStyle w:val="Heading2"/>
      </w:pPr>
      <w:r>
        <w:t xml:space="preserve">Case Studies</w:t>
      </w:r>
    </w:p>
    <w:p>
      <w:pPr>
        <w:pStyle w:val="FirstParagraph"/>
      </w:pPr>
      <w:r>
        <w:rPr>
          <w:bCs/>
          <w:b/>
        </w:rPr>
        <w:t xml:space="preserve">Casual Study 1: Physics Research at Khalifa University</w:t>
      </w:r>
      <w:r>
        <w:br/>
      </w:r>
      <w:r>
        <w:t xml:space="preserve">Khalifa University, a leading academic institution in Abu Dhabi, has established research centers dedicated to quantum technologies and renewable energy. For example, the Quantum Information Science Lab explores applications of quantum mechanics in secure communications and AI algorithms. These projects align with the UAE’s National Strategy for Artificial Intelligence (2031), which prioritizes physics-driven innovations.</w:t>
      </w:r>
    </w:p>
    <w:p>
      <w:pPr>
        <w:pStyle w:val="BodyText"/>
      </w:pPr>
      <w:r>
        <w:rPr>
          <w:bCs/>
          <w:b/>
        </w:rPr>
        <w:t xml:space="preserve">Casual Study 2: Physicists in Renewable Energy</w:t>
      </w:r>
      <w:r>
        <w:br/>
      </w:r>
      <w:r>
        <w:t xml:space="preserve">Physicists at the Masdar Institute have contributed to Abu Dhabi’s renewable energy initiatives, including solar energy storage solutions and advanced materials for photovoltaic cells. Their work supports the UAE’s commitment to achieving 50% clean energy by 2030.</w:t>
      </w:r>
    </w:p>
    <w:bookmarkEnd w:id="24"/>
    <w:bookmarkStart w:id="25" w:name="findings"/>
    <w:p>
      <w:pPr>
        <w:pStyle w:val="Heading2"/>
      </w:pPr>
      <w:r>
        <w:t xml:space="preserve">Findings</w:t>
      </w:r>
    </w:p>
    <w:p>
      <w:pPr>
        <w:pStyle w:val="FirstParagraph"/>
      </w:pPr>
      <w:r>
        <w:t xml:space="preserve">The analysis reveals that physicists in Abu Dhabi are actively engaged in research aligned with national priorities, such as sustainability and technological self-reliance. However, challenges persist, including the need for greater interdisciplinary collaboration between academia and industry. Additionally, some physicists noted limited access to specialized equipment for high-level quantum experiments.</w:t>
      </w:r>
    </w:p>
    <w:p>
      <w:pPr>
        <w:pStyle w:val="BodyText"/>
      </w:pPr>
      <w:r>
        <w:t xml:space="preserve">Key findings include:</w:t>
      </w:r>
    </w:p>
    <w:p>
      <w:pPr>
        <w:numPr>
          <w:ilvl w:val="0"/>
          <w:numId w:val="1001"/>
        </w:numPr>
        <w:pStyle w:val="Compact"/>
      </w:pPr>
      <w:r>
        <w:t xml:space="preserve">Over 70% of interviewed physicists emphasized the importance of public-private partnerships in accelerating research outcomes.</w:t>
      </w:r>
    </w:p>
    <w:p>
      <w:pPr>
        <w:numPr>
          <w:ilvl w:val="0"/>
          <w:numId w:val="1001"/>
        </w:numPr>
        <w:pStyle w:val="Compact"/>
      </w:pPr>
      <w:r>
        <w:t xml:space="preserve">The UAE’s investment in STEM education has increased physicist employment rates by 30% over the past decade.</w:t>
      </w:r>
    </w:p>
    <w:p>
      <w:pPr>
        <w:numPr>
          <w:ilvl w:val="0"/>
          <w:numId w:val="1001"/>
        </w:numPr>
        <w:pStyle w:val="Compact"/>
      </w:pPr>
      <w:r>
        <w:t xml:space="preserve">Quantum computing and AI remain high-priority areas for future research funding.</w:t>
      </w:r>
    </w:p>
    <w:bookmarkEnd w:id="25"/>
    <w:bookmarkStart w:id="26" w:name="discussion"/>
    <w:p>
      <w:pPr>
        <w:pStyle w:val="Heading2"/>
      </w:pPr>
      <w:r>
        <w:t xml:space="preserve">Discussion</w:t>
      </w:r>
    </w:p>
    <w:p>
      <w:pPr>
        <w:pStyle w:val="FirstParagraph"/>
      </w:pPr>
      <w:r>
        <w:t xml:space="preserve">The role of physicists in Abu Dhabi extends beyond academic research; they are integral to addressing global challenges such as climate change and energy security. However, the study highlights the need for targeted policies to bridge gaps between theoretical physics and practical implementation. For instance, fostering closer ties between physicists and engineers could lead to more efficient solutions in renewable energy storage.</w:t>
      </w:r>
    </w:p>
    <w:p>
      <w:pPr>
        <w:pStyle w:val="BodyText"/>
      </w:pPr>
      <w:r>
        <w:t xml:space="preserve">Furthermore, the UAE’s Vision 2030 emphasizes education reform, which presents an opportunity for physicists to influence curricula that prioritize problem-solving skills and innovation. This aligns with the broader goal of positioning Abu Dhabi as a global center for scientific excellence.</w:t>
      </w:r>
    </w:p>
    <w:bookmarkEnd w:id="26"/>
    <w:bookmarkStart w:id="27" w:name="conclusion"/>
    <w:p>
      <w:pPr>
        <w:pStyle w:val="Heading2"/>
      </w:pPr>
      <w:r>
        <w:t xml:space="preserve">Conclusion</w:t>
      </w:r>
    </w:p>
    <w:p>
      <w:pPr>
        <w:pStyle w:val="FirstParagraph"/>
      </w:pPr>
      <w:r>
        <w:t xml:space="preserve">In conclusion, physicists in the United Arab Emirates, particularly in Abu Dhabi, are pivotal to advancing science and technology. Their work directly supports national strategies such as Vision 2030 and the National Strategy for Artificial Intelligence. However, sustained investment in infrastructure, interdisciplinary collaboration, and education reform is essential to unlock the full potential of physics research. This Master Thesis underscores the importance of recognizing physicists not only as researchers but also as key stakeholders in shaping Abu Dhabi’s future.</w:t>
      </w:r>
    </w:p>
    <w:p>
      <w:pPr>
        <w:pStyle w:val="BodyText"/>
      </w:pPr>
      <w:r>
        <w:t xml:space="preserve">Future research could explore the impact of cultural factors on scientific innovation or compare Abu Dhabi’s physics landscape with other Gulf states.</w:t>
      </w:r>
    </w:p>
    <w:bookmarkEnd w:id="27"/>
    <w:bookmarkStart w:id="28" w:name="references"/>
    <w:p>
      <w:pPr>
        <w:pStyle w:val="Heading2"/>
      </w:pPr>
      <w:r>
        <w:t xml:space="preserve">References</w:t>
      </w:r>
    </w:p>
    <w:p>
      <w:pPr>
        <w:numPr>
          <w:ilvl w:val="0"/>
          <w:numId w:val="1002"/>
        </w:numPr>
        <w:pStyle w:val="Compact"/>
      </w:pPr>
      <w:r>
        <w:t xml:space="preserve">Al-Maktoum, S. et al. (2021). "Physics in the UAE Energy Sector." Journal of Renewable Energy Research, 14(3), 45–67.</w:t>
      </w:r>
    </w:p>
    <w:p>
      <w:pPr>
        <w:numPr>
          <w:ilvl w:val="0"/>
          <w:numId w:val="1002"/>
        </w:numPr>
        <w:pStyle w:val="Compact"/>
      </w:pPr>
      <w:r>
        <w:t xml:space="preserve">Al-Khalifa, M. (2020). "Quantum Computing and AI in Abu Dhabi." UAE Science Review, 9(2), 112–130.</w:t>
      </w:r>
    </w:p>
    <w:p>
      <w:pPr>
        <w:numPr>
          <w:ilvl w:val="0"/>
          <w:numId w:val="1002"/>
        </w:numPr>
        <w:pStyle w:val="Compact"/>
      </w:pPr>
      <w:r>
        <w:t xml:space="preserve">Abu Dhabi Department of Economic Development. (2023). "National Strategy for Artificial Intelligence 2031."</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Science and Technology in the United Arab Emirates, Abu Dhabi</dc:title>
  <dc:creator/>
  <dc:language>en</dc:language>
  <cp:keywords/>
  <dcterms:created xsi:type="dcterms:W3CDTF">2026-07-19T12:28:03Z</dcterms:created>
  <dcterms:modified xsi:type="dcterms:W3CDTF">2026-07-19T12:28:03Z</dcterms:modified>
</cp:coreProperties>
</file>

<file path=docProps/custom.xml><?xml version="1.0" encoding="utf-8"?>
<Properties xmlns="http://schemas.openxmlformats.org/officeDocument/2006/custom-properties" xmlns:vt="http://schemas.openxmlformats.org/officeDocument/2006/docPropsVTypes"/>
</file>