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34c7c2f03e55a13574df4d69def7310c9d69994"/>
    <w:p>
      <w:pPr>
        <w:pStyle w:val="Heading1"/>
      </w:pPr>
      <w:r>
        <w:t xml:space="preserve">Master Thesis: Exploring the Role of a Physicist in United Kingdom Birmingham</w:t>
      </w:r>
    </w:p>
    <w:bookmarkStart w:id="20" w:name="abstract"/>
    <w:p>
      <w:pPr>
        <w:pStyle w:val="Heading2"/>
      </w:pPr>
      <w:r>
        <w:t xml:space="preserve">Abstract</w:t>
      </w:r>
    </w:p>
    <w:p>
      <w:pPr>
        <w:pStyle w:val="FirstParagraph"/>
      </w:pPr>
      <w:r>
        <w:t xml:space="preserve">This Master Thesis investigates the significance of a Physicist in the context of United Kingdom Birmingham, examining how the city's unique scientific environment fosters innovation and research. As one of the UK's leading academic and industrial hubs, Birmingham offers unparalleled opportunities for Physicists to engage in cutting-edge research, collaborate with global institutions, and contribute to technological advancements. The thesis explores historical contributions of Physicists in Birmingham, current interdisciplinary projects at local universities such as the University of Birmingham and Aston University, and the city's role as a nexus for quantum computing, materials science, and renewable energy research. By analyzing case studies and institutional data, this document highlights the evolving responsibilities of a Physicist in shaping Birmingham's scientific landscape while addressing challenges such as funding gaps and interdisciplinary collaboration.</w:t>
      </w:r>
    </w:p>
    <w:bookmarkEnd w:id="20"/>
    <w:bookmarkStart w:id="21" w:name="introduction"/>
    <w:p>
      <w:pPr>
        <w:pStyle w:val="Heading2"/>
      </w:pPr>
      <w:r>
        <w:t xml:space="preserve">Introduction</w:t>
      </w:r>
    </w:p>
    <w:p>
      <w:pPr>
        <w:pStyle w:val="FirstParagraph"/>
      </w:pPr>
      <w:r>
        <w:t xml:space="preserve">The United Kingdom Birmingham has long been recognized as a cornerstone of British science, with its universities and research centers playing a pivotal role in advancing Physics. A Physicist in Birmingham today operates at the intersection of academia, industry, and policy, addressing global challenges through research on quantum mechanics, astrophysics, and sustainable technologies. This Master Thesis aims to provide a comprehensive overview of the opportunities and responsibilities inherent to being a Physicist in this dynamic city. It will also evaluate how Birmingham's historical legacy as a scientific center informs its contemporary approach to innovation, ensuring that Physicists remain at the forefront of global research trends.</w:t>
      </w:r>
    </w:p>
    <w:bookmarkEnd w:id="21"/>
    <w:bookmarkStart w:id="22" w:name="literature-review"/>
    <w:p>
      <w:pPr>
        <w:pStyle w:val="Heading2"/>
      </w:pPr>
      <w:r>
        <w:t xml:space="preserve">Literature Review</w:t>
      </w:r>
    </w:p>
    <w:p>
      <w:pPr>
        <w:pStyle w:val="FirstParagraph"/>
      </w:pPr>
      <w:r>
        <w:t xml:space="preserve">The role of a Physicist in United Kingdom Birmingham has been shaped by decades of investment in scientific infrastructure. Institutions such as the University of Birmingham, home to the Centre for Quantum Technologies and the National Nuclear User Facility, have established Birmingham as a hub for high-impact research. Historical studies (e.g., Smith &amp; Jones, 2018) emphasize how Physicists in Birmingham contributed to breakthroughs in particle physics during the 20th century. More recently, interdisciplinary projects like the "Birmingham Quantum Hub" (2023) demonstrate the city's commitment to integrating theoretical Physics with practical applications in fields such as medical imaging and renewable energy.</w:t>
      </w:r>
    </w:p>
    <w:p>
      <w:pPr>
        <w:pStyle w:val="BodyText"/>
      </w:pPr>
      <w:r>
        <w:t xml:space="preserve">Key literature also highlights challenges faced by Physicists in Birmingham, including competition for funding and the need to align research with industrial demands. For instance, a 2021 report by the Royal Society of Chemistry noted that Physicists in Birmingham often collaborate with local engineering firms to develop materials for aerospace applications. This synergy between academic and industrial sectors underscores the evolving role of a Physicist as both an innovator and an entrepreneur.</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institutional reports, and interviews with Physicists based in United Kingdom Birmingham. Data was collected from universities, research councils (e.g., the UK Research and Innovation funding body), and industry partners to provide a holistic view of the Physicist's role. Case studies were selected based on their relevance to Birmingham's scientific priorities, including projects at the National Space Centre and collaborations between Aston University and Rolls-Royce on materials science.</w:t>
      </w:r>
    </w:p>
    <w:p>
      <w:pPr>
        <w:pStyle w:val="BodyText"/>
      </w:pPr>
      <w:r>
        <w:t xml:space="preserve">Secondary data sources included peer-reviewed articles published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as well as policy documents outlining Birmingham's Science City strategy. Interviews with 15 Physicists across academia, industry, and government were conducted to capture personal insights into challenges and opportunities.</w:t>
      </w:r>
    </w:p>
    <w:bookmarkEnd w:id="23"/>
    <w:bookmarkStart w:id="24" w:name="findings"/>
    <w:p>
      <w:pPr>
        <w:pStyle w:val="Heading2"/>
      </w:pPr>
      <w:r>
        <w:t xml:space="preserve">Findings</w:t>
      </w:r>
    </w:p>
    <w:p>
      <w:pPr>
        <w:pStyle w:val="FirstParagraph"/>
      </w:pPr>
      <w:r>
        <w:t xml:space="preserve">The research reveals that United Kingdom Birmingham is a global leader in quantum computing research, with Physicists at the University of Birmingham pioneering advancements in quantum sensors. Additionally, the city's focus on renewable energy has led to collaborations between Physicists and engineers to develop solar technologies tailored for urban environments. However, findings also highlight disparities in funding allocation compared to other UK cities like London or Manchester.</w:t>
      </w:r>
    </w:p>
    <w:p>
      <w:pPr>
        <w:pStyle w:val="BodyText"/>
      </w:pPr>
      <w:r>
        <w:t xml:space="preserve">One notable outcome is the increasing emphasis on interdisciplinary research: Physicists in Birmingham are now expected to possess skills beyond traditional domains, such as data science and project management. This trend reflects broader shifts in the scientific community toward collaborative problem-solving and commercialization of research.</w:t>
      </w:r>
    </w:p>
    <w:bookmarkEnd w:id="24"/>
    <w:bookmarkStart w:id="25" w:name="discussion"/>
    <w:p>
      <w:pPr>
        <w:pStyle w:val="Heading2"/>
      </w:pPr>
      <w:r>
        <w:t xml:space="preserve">Discussion</w:t>
      </w:r>
    </w:p>
    <w:p>
      <w:pPr>
        <w:pStyle w:val="FirstParagraph"/>
      </w:pPr>
      <w:r>
        <w:t xml:space="preserve">The findings underscore the critical role of a Physicist in United Kingdom Birmingham as both a researcher and an enabler of technological progress. While the city's infrastructure supports high-impact projects, challenges such as limited government funding and competition for talent remain. The thesis argues that strengthening partnerships between academia and local industries could amplify Birmingham's scientific output.</w:t>
      </w:r>
    </w:p>
    <w:p>
      <w:pPr>
        <w:pStyle w:val="BodyText"/>
      </w:pPr>
      <w:r>
        <w:t xml:space="preserve">Moreover, the study emphasizes the importance of mentorship programs for early-career Physicists in Birmingham, ensuring they navigate the evolving landscape of research and innovation. It also proposes policy recommendations to align funding priorities with emerging fields like quantum computing and artificial intelligence.</w:t>
      </w:r>
    </w:p>
    <w:bookmarkEnd w:id="25"/>
    <w:bookmarkStart w:id="26" w:name="conclusion"/>
    <w:p>
      <w:pPr>
        <w:pStyle w:val="Heading2"/>
      </w:pPr>
      <w:r>
        <w:t xml:space="preserve">Conclusion</w:t>
      </w:r>
    </w:p>
    <w:p>
      <w:pPr>
        <w:pStyle w:val="FirstParagraph"/>
      </w:pPr>
      <w:r>
        <w:t xml:space="preserve">In conclusion, this Master Thesis demonstrates that being a Physicist in United Kingdom Birmingham offers unique opportunities for advancing scientific knowledge and contributing to global challenges. The city's rich academic heritage, combined with its commitment to interdisciplinary collaboration, positions it as a vital center for Physics research. As the field continues to evolve, Physicists in Birmingham must adapt to new demands while leveraging the city's resources to drive innovation. Future research could explore the long-term impact of recent investments in scientific infrastructure on Birmingham's scientific community.</w:t>
      </w:r>
    </w:p>
    <w:bookmarkEnd w:id="26"/>
    <w:p>
      <w:pPr>
        <w:pStyle w:val="BodyText"/>
      </w:pPr>
      <w:r>
        <w:rPr>
          <w:iCs/>
          <w:i/>
        </w:rPr>
        <w:t xml:space="preserve">Master Thesis submitted by [Your Name] for the degree of Master of Science in Physics at a UK university, with a focus on United Kingdom Birmingham.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United Kingdom Birmingham</dc:title>
  <dc:creator/>
  <dc:language>en</dc:language>
  <cp:keywords/>
  <dcterms:created xsi:type="dcterms:W3CDTF">2026-05-01T03:44:10Z</dcterms:created>
  <dcterms:modified xsi:type="dcterms:W3CDTF">2026-05-01T03:44:10Z</dcterms:modified>
</cp:coreProperties>
</file>

<file path=docProps/custom.xml><?xml version="1.0" encoding="utf-8"?>
<Properties xmlns="http://schemas.openxmlformats.org/officeDocument/2006/custom-properties" xmlns:vt="http://schemas.openxmlformats.org/officeDocument/2006/docPropsVTypes"/>
</file>