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4b2904e2a5c53741e9ec0cd99ac2d51f3b71d4"/>
    <w:p>
      <w:pPr>
        <w:pStyle w:val="Heading1"/>
      </w:pPr>
      <w:r>
        <w:t xml:space="preserve">Master Thesis: The Role of a Physicist in Advancing Scientific Research in United Kingdom Manchester</w:t>
      </w:r>
    </w:p>
    <w:bookmarkStart w:id="20" w:name="abstract"/>
    <w:p>
      <w:pPr>
        <w:pStyle w:val="Heading2"/>
      </w:pPr>
      <w:r>
        <w:t xml:space="preserve">Abstract</w:t>
      </w:r>
    </w:p>
    <w:p>
      <w:pPr>
        <w:pStyle w:val="FirstParagraph"/>
      </w:pPr>
      <w:r>
        <w:t xml:space="preserve">This Master Thesis explores the multifaceted contributions of a physicist within the academic and research landscape of the United Kingdom, with a specific focus on Manchester. As one of the UK's leading hubs for scientific innovation, Manchester has played a pivotal role in shaping modern physics, from the discovery of graphene at The University of Manchester to groundbreaking work in quantum computing and condensed matter physics. This thesis examines how physicists operating within this environment contribute to both theoretical advancements and practical applications, while also addressing the unique challenges and opportunities presented by the region’s academic institutions, research infrastructure, and industrial partnerships.</w:t>
      </w:r>
    </w:p>
    <w:bookmarkEnd w:id="20"/>
    <w:bookmarkStart w:id="21" w:name="introduction"/>
    <w:p>
      <w:pPr>
        <w:pStyle w:val="Heading2"/>
      </w:pPr>
      <w:r>
        <w:t xml:space="preserve">Introduction</w:t>
      </w:r>
    </w:p>
    <w:p>
      <w:pPr>
        <w:pStyle w:val="FirstParagraph"/>
      </w:pPr>
      <w:r>
        <w:t xml:space="preserve">The United Kingdom has long been a global leader in scientific research, with Manchester standing out as a beacon of innovation in physics. As a physicist based in Manchester, one is immersed in an ecosystem that combines historical significance with cutting-edge technological development. This thesis investigates the responsibilities, methodologies, and impact of physicists working within this dynamic environment. It also highlights how the unique geographical and academic context of Manchester influences research directions, collaboration opportunities, and career trajectories for physicists in the region.</w:t>
      </w:r>
    </w:p>
    <w:bookmarkEnd w:id="21"/>
    <w:bookmarkStart w:id="22" w:name="literature-review"/>
    <w:p>
      <w:pPr>
        <w:pStyle w:val="Heading2"/>
      </w:pPr>
      <w:r>
        <w:t xml:space="preserve">Literature Review</w:t>
      </w:r>
    </w:p>
    <w:p>
      <w:pPr>
        <w:pStyle w:val="FirstParagraph"/>
      </w:pPr>
      <w:r>
        <w:t xml:space="preserve">The field of physics in Manchester has been shaped by its rich history of scientific discovery. For instance, the Nobel Prize-winning work on graphene by Andre Geim and Konstantin Novoselov at The University of Manchester exemplifies how theoretical insights can lead to transformative applications in materials science. Similarly, the city’s proximity to institutions such as The University of Manchester Institute of Science and Technology (UMIST) and its integration with industry leaders like Rolls-Royce and AstraZeneca have fostered interdisciplinary research initiatives. This literature review synthesizes key studies on quantum mechanics, nanotechnology, and astrophysics conducted in Manchester, emphasizing their relevance to the role of a modern physicist in the UK.</w:t>
      </w:r>
    </w:p>
    <w:bookmarkEnd w:id="22"/>
    <w:bookmarkStart w:id="23" w:name="methodology"/>
    <w:p>
      <w:pPr>
        <w:pStyle w:val="Heading2"/>
      </w:pPr>
      <w:r>
        <w:t xml:space="preserve">Methodology</w:t>
      </w:r>
    </w:p>
    <w:p>
      <w:pPr>
        <w:pStyle w:val="FirstParagraph"/>
      </w:pPr>
      <w:r>
        <w:t xml:space="preserve">To analyze the role of a physicist in Manchester, this thesis employs a mixed-methods approach. Qualitative data is gathered through interviews with physicists working at The University of Manchester, focusing on their research projects and collaborations. Quantitative data includes an analysis of published papers from Manchester-based physicists, institutional reports on research funding, and employment statistics for physics graduates in the region. This methodology allows for a comprehensive understanding of how theoretical work translates into real-world applications and how the academic environment in Manchester supports innovation.</w:t>
      </w:r>
    </w:p>
    <w:bookmarkEnd w:id="23"/>
    <w:bookmarkStart w:id="24" w:name="findings"/>
    <w:p>
      <w:pPr>
        <w:pStyle w:val="Heading2"/>
      </w:pPr>
      <w:r>
        <w:t xml:space="preserve">Findings</w:t>
      </w:r>
    </w:p>
    <w:p>
      <w:pPr>
        <w:pStyle w:val="FirstParagraph"/>
      </w:pPr>
      <w:r>
        <w:t xml:space="preserve">The findings reveal that physicists in Manchester are uniquely positioned to contribute to global scientific challenges. For example, research at The National Graphene Institute (NGI) has led to breakthroughs in flexible electronics and energy storage systems. Additionally, the city’s role as a center for quantum technologies—such as the Quantum Metrology Institute at The University of Manchester—has attracted international attention. These findings underscore how a physicist operating within this environment benefits from access to world-class facilities, interdisciplinary teams, and funding opportunities that are rare elsewhere in the UK.</w:t>
      </w:r>
    </w:p>
    <w:bookmarkEnd w:id="24"/>
    <w:bookmarkStart w:id="25" w:name="discussion"/>
    <w:p>
      <w:pPr>
        <w:pStyle w:val="Heading2"/>
      </w:pPr>
      <w:r>
        <w:t xml:space="preserve">Discussion</w:t>
      </w:r>
    </w:p>
    <w:p>
      <w:pPr>
        <w:pStyle w:val="FirstParagraph"/>
      </w:pPr>
      <w:r>
        <w:t xml:space="preserve">The discussion section contextualizes the findings within broader trends in physics research. It highlights how Manchester’s physicists navigate challenges such as securing long-term funding for high-risk projects and balancing academic pursuits with industry demands. Furthermore, it examines the societal impact of their work, such as developing sustainable materials or advancing medical imaging technologies through collaborations with local hospitals. The discussion also addresses the importance of fostering diversity and inclusion in physics departments across Manchester to ensure a pipeline of talent for future research.</w:t>
      </w:r>
    </w:p>
    <w:bookmarkEnd w:id="25"/>
    <w:bookmarkStart w:id="26" w:name="conclusion"/>
    <w:p>
      <w:pPr>
        <w:pStyle w:val="Heading2"/>
      </w:pPr>
      <w:r>
        <w:t xml:space="preserve">Conclusion</w:t>
      </w:r>
    </w:p>
    <w:p>
      <w:pPr>
        <w:pStyle w:val="FirstParagraph"/>
      </w:pPr>
      <w:r>
        <w:t xml:space="preserve">In conclusion, this Master Thesis demonstrates that a physicist in the United Kingdom, particularly within Manchester, occupies a critical role in driving scientific progress. The city’s unique combination of historical legacy, academic excellence, and industrial partnerships provides an unparalleled environment for innovation. As the global demand for solutions to energy crises and technological advancements grows, physicists based in Manchester are poised to lead the charge. This thesis advocates for continued investment in physics education and research infrastructure to sustain Manchester’s position as a world leader in scientific discovery.</w:t>
      </w:r>
    </w:p>
    <w:bookmarkEnd w:id="26"/>
    <w:bookmarkStart w:id="27" w:name="references"/>
    <w:p>
      <w:pPr>
        <w:pStyle w:val="Heading2"/>
      </w:pPr>
      <w:r>
        <w:t xml:space="preserve">References</w:t>
      </w:r>
    </w:p>
    <w:p>
      <w:pPr>
        <w:numPr>
          <w:ilvl w:val="0"/>
          <w:numId w:val="1001"/>
        </w:numPr>
        <w:pStyle w:val="Compact"/>
      </w:pPr>
      <w:r>
        <w:t xml:space="preserve">Geim, A. K., &amp; Novoselov, K. S. (2007). The rise of graphene. *Nature Materials*, 6(3), 183-191.</w:t>
      </w:r>
    </w:p>
    <w:p>
      <w:pPr>
        <w:numPr>
          <w:ilvl w:val="0"/>
          <w:numId w:val="1001"/>
        </w:numPr>
        <w:pStyle w:val="Compact"/>
      </w:pPr>
      <w:r>
        <w:t xml:space="preserve">The University of Manchester. (2023).</w:t>
      </w:r>
      <w:r>
        <w:t xml:space="preserve"> </w:t>
      </w:r>
      <w:r>
        <w:rPr>
          <w:iCs/>
          <w:i/>
        </w:rPr>
        <w:t xml:space="preserve">Research in Physics and Astronomy</w:t>
      </w:r>
      <w:r>
        <w:t xml:space="preserve">. Retrieved from https://www.manchester.ac.uk/research/physics-astronomy/</w:t>
      </w:r>
    </w:p>
    <w:p>
      <w:pPr>
        <w:numPr>
          <w:ilvl w:val="0"/>
          <w:numId w:val="1001"/>
        </w:numPr>
        <w:pStyle w:val="Compact"/>
      </w:pPr>
      <w:r>
        <w:t xml:space="preserve">United Kingdom Research and Innovation (UKRI). (2023). *Funding for Physics Research in Manchester*. Retrieved from https://www.ukri.org/funding/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at The University of Manchester.</w:t>
      </w:r>
    </w:p>
    <w:p>
      <w:pPr>
        <w:pStyle w:val="BodyText"/>
      </w:pPr>
      <w:r>
        <w:rPr>
          <w:bCs/>
          <w:b/>
        </w:rPr>
        <w:t xml:space="preserve">Appendix B:</w:t>
      </w:r>
      <w:r>
        <w:t xml:space="preserve"> </w:t>
      </w:r>
      <w:r>
        <w:t xml:space="preserve">Graphical Representation of Research Funding Trends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United Kingdom Manchester</dc:title>
  <dc:creator/>
  <cp:keywords/>
  <dcterms:created xsi:type="dcterms:W3CDTF">2026-07-19T08:06:45Z</dcterms:created>
  <dcterms:modified xsi:type="dcterms:W3CDTF">2026-07-19T08:06:45Z</dcterms:modified>
</cp:coreProperties>
</file>

<file path=docProps/custom.xml><?xml version="1.0" encoding="utf-8"?>
<Properties xmlns="http://schemas.openxmlformats.org/officeDocument/2006/custom-properties" xmlns:vt="http://schemas.openxmlformats.org/officeDocument/2006/docPropsVTypes"/>
</file>