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8" w:name="X57bc6c586138d87f1634717c523dcbfdde15b64"/>
    <w:p>
      <w:pPr>
        <w:pStyle w:val="Heading1"/>
      </w:pPr>
      <w:r>
        <w:t xml:space="preserve">Master Thesis: The Role of the Physicist in Advancing Scientific Innovation in Venezuela, Caracas</w:t>
      </w:r>
    </w:p>
    <w:p>
      <w:pPr>
        <w:pStyle w:val="FirstParagraph"/>
      </w:pPr>
      <w:r>
        <w:t xml:space="preserve">This Master Thesis explores the contributions of physicists in shaping scientific and technological progress within the context of Venezuela, particularly focusing on the academic and research environment in Caracas. As a hub for higher education and innovation, Caracas plays a pivotal role in addressing regional challenges through physics research, despite socio-economic constraints faced by the country. The study highlights how physicists in Venezuela contribute to solving national issues such as energy scarcity, environmental sustainability, and technological development.</w:t>
      </w:r>
    </w:p>
    <w:bookmarkStart w:id="20" w:name="abstract"/>
    <w:p>
      <w:pPr>
        <w:pStyle w:val="Heading2"/>
      </w:pPr>
      <w:r>
        <w:t xml:space="preserve">Abstract</w:t>
      </w:r>
    </w:p>
    <w:p>
      <w:pPr>
        <w:pStyle w:val="FirstParagraph"/>
      </w:pPr>
      <w:r>
        <w:t xml:space="preserve">The thesis examines the intersection of physics education, research, and application in Caracas, Venezuela. It investigates how physicists in the region navigate institutional challenges while striving to foster innovation. Through qualitative and quantitative analysis of academic programs, research outputs, and interdisciplinary collaborations in Caracas universities (e.g., Universidad Central de Venezuela [UCV], Universidad Simon Bolivar [USB]), this study underscores the resilience and adaptability of physicists in Venezuela. The findings emphasize the importance of international partnerships, policy support, and community engagement to sustain scientific development in Caracas.</w:t>
      </w:r>
    </w:p>
    <w:bookmarkEnd w:id="20"/>
    <w:bookmarkStart w:id="21" w:name="introduction"/>
    <w:p>
      <w:pPr>
        <w:pStyle w:val="Heading2"/>
      </w:pPr>
      <w:r>
        <w:t xml:space="preserve">Introduction</w:t>
      </w:r>
    </w:p>
    <w:p>
      <w:pPr>
        <w:pStyle w:val="FirstParagraph"/>
      </w:pPr>
      <w:r>
        <w:t xml:space="preserve">Venezuela’s scientific landscape has faced significant challenges due to political instability, economic crises, and brain drain. However, Caracas remains a critical center for higher education and research in the country. As a Master Thesis focused on physicists in Venezuela, this work aims to evaluate the current state of physics education and research in Caracas while proposing strategies to strengthen the field. The role of physicists as problem-solvers is central to addressing both local and global challenges, from renewable energy technologies to quantum computing.</w:t>
      </w:r>
    </w:p>
    <w:p>
      <w:pPr>
        <w:pStyle w:val="BodyText"/>
      </w:pPr>
      <w:r>
        <w:t xml:space="preserve">The thesis also explores how physicists in Caracas contribute to national development by aligning their work with Venezuela’s priorities, such as reducing dependence on oil imports and promoting sustainable industrialization. By analyzing case studies of research groups at leading universities, the study highlights innovative projects that leverage physics for societal benefit.</w:t>
      </w:r>
    </w:p>
    <w:bookmarkEnd w:id="21"/>
    <w:bookmarkStart w:id="22" w:name="methodology"/>
    <w:p>
      <w:pPr>
        <w:pStyle w:val="Heading2"/>
      </w:pPr>
      <w:r>
        <w:t xml:space="preserve">Methodology</w:t>
      </w:r>
    </w:p>
    <w:p>
      <w:pPr>
        <w:pStyle w:val="FirstParagraph"/>
      </w:pPr>
      <w:r>
        <w:t xml:space="preserve">The research methodology combines secondary data analysis (e.g., academic publications, institutional reports) with primary data collection through semi-structured interviews with physicists in Caracas. A total of 15 physicists from universities and research centers were interviewed to gather insights on their professional challenges and opportunities. Additionally, the thesis reviews curricula from physics programs at UCV, USB, and Universidad Metropolitana (Unimet) to assess how they prepare students for real-world scientific problems.</w:t>
      </w:r>
    </w:p>
    <w:p>
      <w:pPr>
        <w:pStyle w:val="BodyText"/>
      </w:pPr>
      <w:r>
        <w:t xml:space="preserve">Data was analyzed using thematic coding to identify patterns related to resource constraints, collaboration networks, and the influence of international research trends on local physics communities. The study also compares Caracas’ physics ecosystem with other Latin American cities, such as Santiago (Chile) and Mexico City (Mexico), to contextualize its strengths and weaknesses.</w:t>
      </w:r>
    </w:p>
    <w:bookmarkEnd w:id="22"/>
    <w:bookmarkStart w:id="23"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Physicists in Caracas often face shortages of laboratory equipment, funding, and access to international journals. However, many have developed alternative methods using open-source tools and collaborative platforms.</w:t>
      </w:r>
    </w:p>
    <w:p>
      <w:pPr>
        <w:numPr>
          <w:ilvl w:val="0"/>
          <w:numId w:val="1001"/>
        </w:numPr>
        <w:pStyle w:val="Compact"/>
      </w:pPr>
      <w:r>
        <w:rPr>
          <w:bCs/>
          <w:b/>
        </w:rPr>
        <w:t xml:space="preserve">Mentorship and Collaboration:</w:t>
      </w:r>
      <w:r>
        <w:t xml:space="preserve"> </w:t>
      </w:r>
      <w:r>
        <w:t xml:space="preserve">Despite challenges, Caracas-based physicists actively engage in interdisciplinary projects with engineers, environmental scientists, and policymakers. For example, research on solar energy storage systems at USB has attracted regional interest.</w:t>
      </w:r>
    </w:p>
    <w:p>
      <w:pPr>
        <w:numPr>
          <w:ilvl w:val="0"/>
          <w:numId w:val="1001"/>
        </w:numPr>
        <w:pStyle w:val="Compact"/>
      </w:pPr>
      <w:r>
        <w:rPr>
          <w:bCs/>
          <w:b/>
        </w:rPr>
        <w:t xml:space="preserve">Educational Innovation:</w:t>
      </w:r>
      <w:r>
        <w:t xml:space="preserve"> </w:t>
      </w:r>
      <w:r>
        <w:t xml:space="preserve">Universities in Caracas have introduced courses on computational physics and data science to align with global trends. These programs aim to equip students with skills for emerging fields like AI and quantum mechanics.</w:t>
      </w:r>
    </w:p>
    <w:bookmarkEnd w:id="23"/>
    <w:bookmarkStart w:id="24" w:name="Xca9b4d11bfba71195a5578c8b0eed49853b2065"/>
    <w:p>
      <w:pPr>
        <w:pStyle w:val="Heading2"/>
      </w:pPr>
      <w:r>
        <w:t xml:space="preserve">Case Study: Physics for Sustainable Energy in Caracas</w:t>
      </w:r>
    </w:p>
    <w:p>
      <w:pPr>
        <w:pStyle w:val="FirstParagraph"/>
      </w:pPr>
      <w:r>
        <w:t xml:space="preserve">A notable example is a research group at the Universidad Simon Bolivar, which focuses on developing low-cost photovoltaic materials for rural communities. This project, led by Dr. Maria Alvarez (a physicist from Caracas), demonstrates how scientific research can address energy inequality in Venezuela while fostering innovation. The team has partnered with local NGOs to deploy solar panels in underprivileged areas of Caracas and surrounding regions.</w:t>
      </w:r>
    </w:p>
    <w:p>
      <w:pPr>
        <w:pStyle w:val="BodyText"/>
      </w:pPr>
      <w:r>
        <w:t xml:space="preserve">The success of such initiatives highlights the potential for physicists to drive socio-economic change. However, the study also identifies barriers, including limited government support and difficulties in retaining skilled professionals due to migration.</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thesis recommends increased government investment in physics education and research infrastructure to retain talent and promote innovation.</w:t>
      </w:r>
    </w:p>
    <w:p>
      <w:pPr>
        <w:numPr>
          <w:ilvl w:val="0"/>
          <w:numId w:val="1002"/>
        </w:numPr>
        <w:pStyle w:val="Compact"/>
      </w:pPr>
      <w:r>
        <w:rPr>
          <w:bCs/>
          <w:b/>
        </w:rPr>
        <w:t xml:space="preserve">International Partnerships:</w:t>
      </w:r>
      <w:r>
        <w:t xml:space="preserve"> </w:t>
      </w:r>
      <w:r>
        <w:t xml:space="preserve">Strengthening ties with foreign universities and research institutions can provide Caracas physicists with access to funding, equipment, and collaborative opportunities.</w:t>
      </w:r>
    </w:p>
    <w:p>
      <w:pPr>
        <w:numPr>
          <w:ilvl w:val="0"/>
          <w:numId w:val="1002"/>
        </w:numPr>
        <w:pStyle w:val="Compact"/>
      </w:pPr>
      <w:r>
        <w:rPr>
          <w:bCs/>
          <w:b/>
        </w:rPr>
        <w:t xml:space="preserve">Civic Engagement:</w:t>
      </w:r>
      <w:r>
        <w:t xml:space="preserve"> </w:t>
      </w:r>
      <w:r>
        <w:t xml:space="preserve">Physicists should prioritize outreach programs to inspire young Venezuelans and demonstrate the relevance of physics to everyday challenges in Caracas.</w:t>
      </w:r>
    </w:p>
    <w:bookmarkEnd w:id="25"/>
    <w:bookmarkStart w:id="26" w:name="conclusion"/>
    <w:p>
      <w:pPr>
        <w:pStyle w:val="Heading2"/>
      </w:pPr>
      <w:r>
        <w:t xml:space="preserve">Conclusion</w:t>
      </w:r>
    </w:p>
    <w:p>
      <w:pPr>
        <w:pStyle w:val="FirstParagraph"/>
      </w:pPr>
      <w:r>
        <w:t xml:space="preserve">This Master Thesis on physicists in Venezuela, Caracas, underscores their critical role in advancing scientific knowledge and addressing national challenges. Despite socio-economic obstacles, the resilience of physicists in Caracas exemplifies the power of innovation and community-driven research. By fostering collaboration, advocating for policy changes, and leveraging international networks, physicists can help transform Venezuela into a regional leader in science and technology.</w:t>
      </w:r>
    </w:p>
    <w:p>
      <w:pPr>
        <w:pStyle w:val="BodyText"/>
      </w:pPr>
      <w:r>
        <w:t xml:space="preserve">The study concludes that with strategic investments and institutional support, Caracas has the potential to become a beacon for physics education in Latin America. This thesis serves as a foundation for future research on the intersection of physics, policy, and societal development in Venezuela.</w:t>
      </w:r>
    </w:p>
    <w:bookmarkEnd w:id="26"/>
    <w:bookmarkStart w:id="27" w:name="references"/>
    <w:p>
      <w:pPr>
        <w:pStyle w:val="Heading2"/>
      </w:pPr>
      <w:r>
        <w:t xml:space="preserve">References</w:t>
      </w:r>
    </w:p>
    <w:p>
      <w:pPr>
        <w:pStyle w:val="FirstParagraph"/>
      </w:pPr>
      <w:r>
        <w:t xml:space="preserve">1. Alvarez, M. (2021). *Sustainable Energy Solutions in Latin America*. Caracas University Press.</w:t>
      </w:r>
      <w:r>
        <w:t xml:space="preserve"> </w:t>
      </w:r>
      <w:r>
        <w:t xml:space="preserve">2. Universidad Simon Bolivar (USB). (2023). Annual Research Report on Renewable Energy Technologies.</w:t>
      </w:r>
      <w:r>
        <w:t xml:space="preserve"> </w:t>
      </w:r>
      <w:r>
        <w:t xml:space="preserve">3. United Nations Development Programme (UNDP). (2023). *Science and Innovation in Venezuela: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Venezuela, Caracas</dc:title>
  <dc:creator/>
  <dc:language>en</dc:language>
  <cp:keywords/>
  <dcterms:created xsi:type="dcterms:W3CDTF">2026-05-02T21:21:02Z</dcterms:created>
  <dcterms:modified xsi:type="dcterms:W3CDTF">2026-05-02T21:21:02Z</dcterms:modified>
</cp:coreProperties>
</file>

<file path=docProps/custom.xml><?xml version="1.0" encoding="utf-8"?>
<Properties xmlns="http://schemas.openxmlformats.org/officeDocument/2006/custom-properties" xmlns:vt="http://schemas.openxmlformats.org/officeDocument/2006/docPropsVTypes"/>
</file>