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23a784e50b28d647c6130b04967a0552a61ff9"/>
    <w:p>
      <w:pPr>
        <w:pStyle w:val="Heading1"/>
      </w:pPr>
      <w:r>
        <w:t xml:space="preserve">Master Thesis: The Role and Impact of Physiotherapists in Australia Melbourne</w:t>
      </w:r>
    </w:p>
    <w:bookmarkStart w:id="20" w:name="abstract"/>
    <w:p>
      <w:pPr>
        <w:pStyle w:val="Heading2"/>
      </w:pPr>
      <w:r>
        <w:t xml:space="preserve">Abstract</w:t>
      </w:r>
    </w:p>
    <w:p>
      <w:pPr>
        <w:pStyle w:val="FirstParagraph"/>
      </w:pPr>
      <w:r>
        <w:t xml:space="preserve">This Master’s thesis explores the critical role of physiotherapists in shaping healthcare delivery in Australia Melbourne, emphasizing their contributions to patient care, community health initiatives, and professional development within a dynamic urban environment. As a key component of Australia’s healthcare system, physiotherapists in Melbourne face unique challenges and opportunities shaped by the city’s diverse population, high demand for rehabilitation services, and evolving medical technologies. Through an analysis of current practices, research findings, and policy frameworks, this thesis highlights how physiotherapists in Melbourne are adapting to meet the needs of a rapidly growing metropolitan region while upholding standards of excellence.</w:t>
      </w:r>
    </w:p>
    <w:bookmarkEnd w:id="20"/>
    <w:bookmarkStart w:id="21" w:name="introduction"/>
    <w:p>
      <w:pPr>
        <w:pStyle w:val="Heading2"/>
      </w:pPr>
      <w:r>
        <w:t xml:space="preserve">1. Introduction</w:t>
      </w:r>
    </w:p>
    <w:p>
      <w:pPr>
        <w:pStyle w:val="FirstParagraph"/>
      </w:pPr>
      <w:r>
        <w:t xml:space="preserve">Australia Melbourne stands as a global hub for healthcare innovation and multiculturalism, with its urban landscape offering both opportunities and challenges for physiotherapists. As one of the largest cities in Australia, Melbourne’s healthcare system is characterized by a blend of public and private institutions, community health centers, and specialized clinics that cater to a population exceeding 5 million. Physiotherapists in this region play a pivotal role in addressing musculoskeletal disorders, post-operative rehabilitation, chronic disease management, and sports-related injuries—issues that align with Melbourne’s active lifestyle and aging population. This Master’s thesis investigates the evolving responsibilities of physiotherapists in Melbourne, their integration into multidisciplinary teams, and the impact of policy changes on their professional practice.</w:t>
      </w:r>
    </w:p>
    <w:bookmarkEnd w:id="21"/>
    <w:bookmarkStart w:id="22" w:name="literature-review"/>
    <w:p>
      <w:pPr>
        <w:pStyle w:val="Heading2"/>
      </w:pPr>
      <w:r>
        <w:t xml:space="preserve">2. Literature Review</w:t>
      </w:r>
    </w:p>
    <w:p>
      <w:pPr>
        <w:pStyle w:val="FirstParagraph"/>
      </w:pPr>
      <w:r>
        <w:t xml:space="preserve">The role of physiotherapists in Australia has expanded significantly over the past decade, driven by advancements in evidence-based practices and a growing emphasis on preventative care. In Melbourne, research indicates that physiotherapists are increasingly involved in community health programs aimed at reducing hospital readmissions for patients with conditions such as osteoarthritis and lower back pain (Australian Institute of Health and Welfare, 2023). Additionally, the city’s proximity to major sporting events—such as the Australian Open and Formula 1 races—has heightened demand for sports physiotherapy services. Studies also highlight disparities in access to physiotherapy in Melbourne’s outer suburbs, where socio-economic factors influence healthcare utilization.</w:t>
      </w:r>
    </w:p>
    <w:bookmarkEnd w:id="22"/>
    <w:bookmarkStart w:id="23" w:name="challenges-and-opportunities"/>
    <w:p>
      <w:pPr>
        <w:pStyle w:val="Heading2"/>
      </w:pPr>
      <w:r>
        <w:t xml:space="preserve">3. Challenges and Opportunities</w:t>
      </w:r>
    </w:p>
    <w:p>
      <w:pPr>
        <w:pStyle w:val="FirstParagraph"/>
      </w:pPr>
      <w:r>
        <w:rPr>
          <w:bCs/>
          <w:b/>
        </w:rPr>
        <w:t xml:space="preserve">3.1 Challenges</w:t>
      </w:r>
      <w:r>
        <w:br/>
      </w:r>
      <w:r>
        <w:t xml:space="preserve">Physiotherapists in Melbourne confront challenges such as high patient volumes, limited resources in public healthcare settings, and the need to address cultural competence when working with a diverse population. The city’s aging demographic further strains services, as older adults require specialized rehabilitation for conditions like Parkinson’s disease or post-stroke recovery.</w:t>
      </w:r>
    </w:p>
    <w:p>
      <w:pPr>
        <w:pStyle w:val="BodyText"/>
      </w:pPr>
      <w:r>
        <w:rPr>
          <w:bCs/>
          <w:b/>
        </w:rPr>
        <w:t xml:space="preserve">3.2 Opportunities</w:t>
      </w:r>
      <w:r>
        <w:br/>
      </w:r>
      <w:r>
        <w:t xml:space="preserve">Conversely, Melbourne offers physiotherapists opportunities to engage in cutting-edge research at institutions like the University of Melbourne and Deakin University. Collaborative partnerships with sports organizations, such as the Victorian Institute of Sport, enable professionals to contribute to elite athlete care and injury prevention strategies. Telehealth advancements post-pandemic have also expanded access, allowing physiotherapists to serve rural and remote areas within Victoria.</w:t>
      </w:r>
    </w:p>
    <w:bookmarkEnd w:id="23"/>
    <w:bookmarkStart w:id="24" w:name="X25228a4fa9fceeaa9a47eeb4b27302763c40c90"/>
    <w:p>
      <w:pPr>
        <w:pStyle w:val="Heading2"/>
      </w:pPr>
      <w:r>
        <w:t xml:space="preserve">4. Professional Development and Regulatory Framework</w:t>
      </w:r>
    </w:p>
    <w:p>
      <w:pPr>
        <w:pStyle w:val="FirstParagraph"/>
      </w:pPr>
      <w:r>
        <w:t xml:space="preserve">In Australia Melbourne, physiotherapists must adhere to the strict guidelines of the Australian Health Practitioner Regulation Agency (AHPRA), which oversees licensing, continuing education, and ethical standards. Master’s degree programs in physiotherapy at institutions such as La Trobe University emphasize clinical skills and leadership training tailored to urban healthcare contexts. This thesis argues that ongoing professional development is essential for physiotherapists to navigate Melbourne’s complex healthcare ecosystem effectively.</w:t>
      </w:r>
    </w:p>
    <w:bookmarkEnd w:id="24"/>
    <w:bookmarkStart w:id="25" w:name="case-studies"/>
    <w:p>
      <w:pPr>
        <w:pStyle w:val="Heading2"/>
      </w:pPr>
      <w:r>
        <w:t xml:space="preserve">5. Case Studies</w:t>
      </w:r>
    </w:p>
    <w:p>
      <w:pPr>
        <w:pStyle w:val="FirstParagraph"/>
      </w:pPr>
      <w:r>
        <w:rPr>
          <w:bCs/>
          <w:b/>
        </w:rPr>
        <w:t xml:space="preserve">Case Study 1: Community-Based Physiotherapy in Melbourne’s Eastern Suburbs</w:t>
      </w:r>
      <w:r>
        <w:br/>
      </w:r>
      <w:r>
        <w:t xml:space="preserve">This study examines how a community health center in the Eastern Suburbs of Melbourne leverages physiotherapy to address chronic pain among elderly residents, combining manual therapy with exercise programs.</w:t>
      </w:r>
    </w:p>
    <w:p>
      <w:pPr>
        <w:pStyle w:val="BodyText"/>
      </w:pPr>
      <w:r>
        <w:rPr>
          <w:bCs/>
          <w:b/>
        </w:rPr>
        <w:t xml:space="preserve">Case Study 2: Sports Physiotherapy at the Australian Open</w:t>
      </w:r>
      <w:r>
        <w:br/>
      </w:r>
      <w:r>
        <w:t xml:space="preserve">This analysis explores the role of physiotherapists in managing acute injuries during high-profile sporting events, highlighting their collaboration with medical teams and use of real-time diagnostics.</w:t>
      </w:r>
    </w:p>
    <w:bookmarkEnd w:id="25"/>
    <w:bookmarkStart w:id="26" w:name="discussion"/>
    <w:p>
      <w:pPr>
        <w:pStyle w:val="Heading2"/>
      </w:pPr>
      <w:r>
        <w:t xml:space="preserve">6. Discussion</w:t>
      </w:r>
    </w:p>
    <w:p>
      <w:pPr>
        <w:pStyle w:val="FirstParagraph"/>
      </w:pPr>
      <w:r>
        <w:t xml:space="preserve">The findings underscore the adaptability of physiotherapists in Melbourne, who are increasingly required to balance clinical expertise with innovation in service delivery. However, systemic barriers such as funding limitations and workforce shortages threaten to undermine their effectiveness. This thesis advocates for increased investment in physiotherapy education and infrastructure to ensure equitable access across Melbourne’s regions.</w:t>
      </w:r>
    </w:p>
    <w:bookmarkEnd w:id="26"/>
    <w:bookmarkStart w:id="27" w:name="conclusion"/>
    <w:p>
      <w:pPr>
        <w:pStyle w:val="Heading2"/>
      </w:pPr>
      <w:r>
        <w:t xml:space="preserve">7. Conclusion</w:t>
      </w:r>
    </w:p>
    <w:p>
      <w:pPr>
        <w:pStyle w:val="FirstParagraph"/>
      </w:pPr>
      <w:r>
        <w:t xml:space="preserve">In conclusion, physiotherapists are indispensable to the healthcare landscape of Australia Melbourne, contributing to both individual patient outcomes and broader public health goals. As this Master’s thesis demonstrates, their work is shaped by the city’s unique socio-cultural and economic dynamics. Future research should focus on optimizing resource allocation and fostering interdisciplinary collaboration to enhance the role of physiotherapists in Melbourne’s evolving healthcare environment.</w:t>
      </w:r>
    </w:p>
    <w:bookmarkEnd w:id="27"/>
    <w:bookmarkStart w:id="28" w:name="references"/>
    <w:p>
      <w:pPr>
        <w:pStyle w:val="Heading2"/>
      </w:pPr>
      <w:r>
        <w:t xml:space="preserve">References</w:t>
      </w:r>
    </w:p>
    <w:p>
      <w:pPr>
        <w:numPr>
          <w:ilvl w:val="0"/>
          <w:numId w:val="1001"/>
        </w:numPr>
        <w:pStyle w:val="Compact"/>
      </w:pPr>
      <w:r>
        <w:t xml:space="preserve">Australian Institute of Health and Welfare (2023). Physiotherapy Services in Australia: A National Overview.</w:t>
      </w:r>
    </w:p>
    <w:p>
      <w:pPr>
        <w:numPr>
          <w:ilvl w:val="0"/>
          <w:numId w:val="1001"/>
        </w:numPr>
        <w:pStyle w:val="Compact"/>
      </w:pPr>
      <w:r>
        <w:t xml:space="preserve">Lancaster, D. (2018). Physiotherapy in the 21st Century. Elsevier.</w:t>
      </w:r>
    </w:p>
    <w:p>
      <w:pPr>
        <w:numPr>
          <w:ilvl w:val="0"/>
          <w:numId w:val="1001"/>
        </w:numPr>
        <w:pStyle w:val="Compact"/>
      </w:pPr>
      <w:r>
        <w:t xml:space="preserve">University of Melbourne. (n.d.). Master of Physiotherapy Program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Australia Melbourne</dc:title>
  <dc:creator/>
  <dc:language>en</dc:language>
  <cp:keywords/>
  <dcterms:created xsi:type="dcterms:W3CDTF">2026-07-15T07:43:28Z</dcterms:created>
  <dcterms:modified xsi:type="dcterms:W3CDTF">2026-07-15T07:43:28Z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