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463f33e6dc4edacd3f59f658118000e2da8d53"/>
    <w:p>
      <w:pPr>
        <w:pStyle w:val="Heading1"/>
      </w:pPr>
      <w:r>
        <w:t xml:space="preserve">Master Thesis: The Role and Challenges of Physiotherapists in Canada Montreal</w:t>
      </w:r>
    </w:p>
    <w:p>
      <w:pPr>
        <w:pStyle w:val="FirstParagraph"/>
      </w:pPr>
      <w:r>
        <w:rPr>
          <w:bCs/>
          <w:b/>
        </w:rPr>
        <w:t xml:space="preserve">Abstract:</w:t>
      </w:r>
      <w:r>
        <w:t xml:space="preserve"> </w:t>
      </w:r>
      <w:r>
        <w:t xml:space="preserve">This Master Thesis explores the critical role of physiotherapists in the healthcare landscape of Canada Montreal, emphasizing their adaptability to the city's unique demographic, cultural, and policy-driven environment. As a key component of primary healthcare delivery in Quebec, physiotherapists face distinct challenges and opportunities shaped by provincial regulations, multicultural populations, and urban infrastructure. This document examines how physiotherapists in Montreal navigate these factors to deliver effective care while contributing to broader public health goals.</w:t>
      </w:r>
    </w:p>
    <w:bookmarkStart w:id="20" w:name="introduction"/>
    <w:p>
      <w:pPr>
        <w:pStyle w:val="Heading2"/>
      </w:pPr>
      <w:r>
        <w:t xml:space="preserve">Introduction</w:t>
      </w:r>
    </w:p>
    <w:p>
      <w:pPr>
        <w:pStyle w:val="FirstParagraph"/>
      </w:pPr>
      <w:r>
        <w:t xml:space="preserve">The role of a physiotherapist in Canada Montreal is multifaceted, requiring not only clinical expertise but also cultural competence and awareness of provincial healthcare systems. Canada’s universal healthcare model, administered by provinces like Quebec, mandates that physiotherapy services be accessible to all residents while adhering to strict regulatory standards. In Montreal, where over 40% of the population identifies as a visible minority (Statistics Canada, 2021), physiotherapists must address linguistic and cultural barriers that can affect patient engagement and outcomes.</w:t>
      </w:r>
    </w:p>
    <w:bookmarkEnd w:id="20"/>
    <w:bookmarkStart w:id="21" w:name="literature-review"/>
    <w:p>
      <w:pPr>
        <w:pStyle w:val="Heading2"/>
      </w:pPr>
      <w:r>
        <w:t xml:space="preserve">Literature Review</w:t>
      </w:r>
    </w:p>
    <w:p>
      <w:pPr>
        <w:pStyle w:val="FirstParagraph"/>
      </w:pPr>
      <w:r>
        <w:t xml:space="preserve">Physiotherapy in Canada is governed by provincial regulatory colleges, such as the Ordre des kinésiologues du Québec (OKQ) in Montreal. These organizations ensure that physiotherapists meet rigorous educational and practice requirements while upholding ethical standards (OKQ, 2023). Research indicates that urban centers like Montreal often experience higher demand for physiotherapy services due to factors such as aging populations, workplace injuries, and chronic conditions exacerbated by lifestyle patterns in densely populated areas.</w:t>
      </w:r>
    </w:p>
    <w:p>
      <w:pPr>
        <w:pStyle w:val="BodyText"/>
      </w:pPr>
      <w:r>
        <w:t xml:space="preserve">Studies on multicultural healthcare delivery in Montreal highlight the importance of language access. For instance, a 2022 report by the Montreal Health Board found that patients from non-French-speaking backgrounds were more likely to delay or avoid physiotherapy due to communication barriers. This underscores the need for physiotherapists to incorporate multilingual resources, cultural sensitivity training, and community outreach initiatives.</w:t>
      </w:r>
    </w:p>
    <w:bookmarkEnd w:id="21"/>
    <w:bookmarkStart w:id="22" w:name="methodology"/>
    <w:p>
      <w:pPr>
        <w:pStyle w:val="Heading2"/>
      </w:pPr>
      <w:r>
        <w:t xml:space="preserve">Methodology</w:t>
      </w:r>
    </w:p>
    <w:p>
      <w:pPr>
        <w:pStyle w:val="FirstParagraph"/>
      </w:pPr>
      <w:r>
        <w:t xml:space="preserve">This Master Thesis employs a qualitative research approach, analyzing data from interviews with 15 licensed physiotherapists in Montreal, case studies of community-based physiotherapy programs, and policy documents from the Quebec Ministry of Health. The methodology prioritizes understanding the intersection between clinical practice and systemic challenges, such as funding constraints in public healthcare.</w:t>
      </w:r>
    </w:p>
    <w:bookmarkEnd w:id="22"/>
    <w:bookmarkStart w:id="23" w:name="key-findings"/>
    <w:p>
      <w:pPr>
        <w:pStyle w:val="Heading2"/>
      </w:pPr>
      <w:r>
        <w:t xml:space="preserve">Key Findings</w:t>
      </w:r>
    </w:p>
    <w:p>
      <w:pPr>
        <w:numPr>
          <w:ilvl w:val="0"/>
          <w:numId w:val="1001"/>
        </w:numPr>
        <w:pStyle w:val="Compact"/>
      </w:pPr>
      <w:r>
        <w:rPr>
          <w:bCs/>
          <w:b/>
        </w:rPr>
        <w:t xml:space="preserve">Cultural Competence as a Core Skill:</w:t>
      </w:r>
      <w:r>
        <w:t xml:space="preserve"> </w:t>
      </w:r>
      <w:r>
        <w:t xml:space="preserve">Physiotherapists in Montreal must navigate diverse cultural beliefs about health and wellness. For example, some patients from South Asian communities may prefer traditional healing methods alongside Western physiotherapy techniques.</w:t>
      </w:r>
    </w:p>
    <w:p>
      <w:pPr>
        <w:numPr>
          <w:ilvl w:val="0"/>
          <w:numId w:val="1001"/>
        </w:numPr>
        <w:pStyle w:val="Compact"/>
      </w:pPr>
      <w:r>
        <w:rPr>
          <w:bCs/>
          <w:b/>
        </w:rPr>
        <w:t xml:space="preserve">Accessibility Challenges:</w:t>
      </w:r>
      <w:r>
        <w:t xml:space="preserve"> </w:t>
      </w:r>
      <w:r>
        <w:t xml:space="preserve">Despite Quebec’s publicly funded healthcare system, private physiotherapy clinics in Montreal often serve as the first point of contact for patients seeking timely care. This duality creates ethical dilemmas for physiotherapists balancing public health mandates with individual patient needs.</w:t>
      </w:r>
    </w:p>
    <w:p>
      <w:pPr>
        <w:numPr>
          <w:ilvl w:val="0"/>
          <w:numId w:val="1001"/>
        </w:numPr>
        <w:pStyle w:val="Compact"/>
      </w:pPr>
      <w:r>
        <w:rPr>
          <w:bCs/>
          <w:b/>
        </w:rPr>
        <w:t xml:space="preserve">Technological Integration:</w:t>
      </w:r>
      <w:r>
        <w:t xml:space="preserve"> </w:t>
      </w:r>
      <w:r>
        <w:t xml:space="preserve">The adoption of telehealth platforms during the COVID-19 pandemic has expanded physiotherapists’ reach, particularly in underserved neighborhoods. However, disparities in digital literacy among elderly and low-income populations persist as a barrier to equitable care.</w:t>
      </w:r>
    </w:p>
    <w:bookmarkEnd w:id="23"/>
    <w:bookmarkStart w:id="24" w:name="discussion"/>
    <w:p>
      <w:pPr>
        <w:pStyle w:val="Heading2"/>
      </w:pPr>
      <w:r>
        <w:t xml:space="preserve">Discussion</w:t>
      </w:r>
    </w:p>
    <w:p>
      <w:pPr>
        <w:pStyle w:val="FirstParagraph"/>
      </w:pPr>
      <w:r>
        <w:t xml:space="preserve">The findings reveal that physiotherapists in Montreal operate at the nexus of clinical practice and social determinants of health. Their ability to innovate, such as through community partnerships or culturally adapted exercise programs, is critical to addressing systemic inequities. For instance, initiatives like "Physio en Communauté" (Community Physio) have successfully reduced wait times by offering group sessions in multilingual formats.</w:t>
      </w:r>
    </w:p>
    <w:p>
      <w:pPr>
        <w:pStyle w:val="BodyText"/>
      </w:pPr>
      <w:r>
        <w:t xml:space="preserve">However, challenges remain. Provincial funding models often prioritize acute care over preventive physiotherapy services, limiting the scope of interventions for chronic conditions like diabetes-related neuropathy. Furthermore, the rapid growth of Montreal’s population has strained healthcare resources, prompting calls for expanded training programs and policy reforms.</w:t>
      </w:r>
    </w:p>
    <w:bookmarkEnd w:id="24"/>
    <w:bookmarkStart w:id="25" w:name="conclusion"/>
    <w:p>
      <w:pPr>
        <w:pStyle w:val="Heading2"/>
      </w:pPr>
      <w:r>
        <w:t xml:space="preserve">Conclusion</w:t>
      </w:r>
    </w:p>
    <w:p>
      <w:pPr>
        <w:pStyle w:val="FirstParagraph"/>
      </w:pPr>
      <w:r>
        <w:t xml:space="preserve">This Master Thesis underscores the pivotal role of physiotherapists in Canada Montreal as both caregivers and advocates for systemic change. Their work exemplifies the adaptability required to meet the needs of a diverse, dynamic population while adhering to provincial healthcare frameworks. Future research should focus on longitudinal studies of community-based physiotherapy models and policy evaluations to inform sustainable solutions for equitable care delivery.</w:t>
      </w:r>
    </w:p>
    <w:bookmarkEnd w:id="25"/>
    <w:bookmarkStart w:id="26" w:name="references"/>
    <w:p>
      <w:pPr>
        <w:pStyle w:val="Heading2"/>
      </w:pPr>
      <w:r>
        <w:t xml:space="preserve">References</w:t>
      </w:r>
    </w:p>
    <w:p>
      <w:pPr>
        <w:numPr>
          <w:ilvl w:val="0"/>
          <w:numId w:val="1002"/>
        </w:numPr>
        <w:pStyle w:val="Compact"/>
      </w:pPr>
      <w:r>
        <w:t xml:space="preserve">Ordre des kinésiologues du Québec (OKQ). (2023). Professional Standards and Practice Guidelines.</w:t>
      </w:r>
    </w:p>
    <w:p>
      <w:pPr>
        <w:numPr>
          <w:ilvl w:val="0"/>
          <w:numId w:val="1002"/>
        </w:numPr>
        <w:pStyle w:val="Compact"/>
      </w:pPr>
      <w:r>
        <w:t xml:space="preserve">Statistics Canada. (2021). Demographic Profile of Montreal, Quebec.</w:t>
      </w:r>
    </w:p>
    <w:p>
      <w:pPr>
        <w:numPr>
          <w:ilvl w:val="0"/>
          <w:numId w:val="1002"/>
        </w:numPr>
        <w:pStyle w:val="Compact"/>
      </w:pPr>
      <w:r>
        <w:t xml:space="preserve">Montreal Health Board. (2022). Barriers to Healthcare Access in Multicultural Communities.</w:t>
      </w:r>
    </w:p>
    <w:p>
      <w:pPr>
        <w:pStyle w:val="FirstParagraph"/>
      </w:pPr>
      <w:r>
        <w:rPr>
          <w:iCs/>
          <w:i/>
        </w:rPr>
        <w:t xml:space="preserve">Note: This Master Thesis is tailored for academic and professional use in the context of physiotherapists practicing in Canada Montreal, reflecting the unique interplay between clinical expertise, cultural diversity, and healthcare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Canada Montreal</dc:title>
  <dc:creator/>
  <dc:language>en</dc:language>
  <cp:keywords/>
  <dcterms:created xsi:type="dcterms:W3CDTF">2026-07-19T13:43:38Z</dcterms:created>
  <dcterms:modified xsi:type="dcterms:W3CDTF">2026-07-19T13:43:38Z</dcterms:modified>
</cp:coreProperties>
</file>

<file path=docProps/custom.xml><?xml version="1.0" encoding="utf-8"?>
<Properties xmlns="http://schemas.openxmlformats.org/officeDocument/2006/custom-properties" xmlns:vt="http://schemas.openxmlformats.org/officeDocument/2006/docPropsVTypes"/>
</file>