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Physiotherapist</w:t>
      </w:r>
      <w:r>
        <w:t xml:space="preserve"> </w:t>
      </w:r>
      <w:r>
        <w:t xml:space="preserve">Practices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5c1e9011544ad3f310b80ef24a167260c55a791"/>
    <w:p>
      <w:pPr>
        <w:pStyle w:val="Heading1"/>
      </w:pPr>
      <w:r>
        <w:t xml:space="preserve">Master Thesis: The Role of the Physiotherapist in Enhancing Healthcare Services in Colombia, Bogotá</w:t>
      </w:r>
    </w:p>
    <w:bookmarkStart w:id="20" w:name="abstract"/>
    <w:p>
      <w:pPr>
        <w:pStyle w:val="Heading2"/>
      </w:pPr>
      <w:r>
        <w:t xml:space="preserve">Abstract</w:t>
      </w:r>
    </w:p>
    <w:p>
      <w:pPr>
        <w:pStyle w:val="FirstParagraph"/>
      </w:pPr>
      <w:r>
        <w:t xml:space="preserve">This Master Thesis explores the critical role of physiotherapists in addressing healthcare challenges in Colombia, with a specific focus on Bogotá. As one of Latin America’s most populous cities, Bogotá faces unique demands in public health infrastructure, urbanization pressures, and socioeconomic disparities. The study evaluates how physiotherapists contribute to rehabilitation services, chronic disease management, and preventive care within this context. By analyzing current practices, challenges faced by professionals in the field, and opportunities for innovation in Colombia’s healthcare system, this thesis aims to highlight strategies for improving physiotherapy accessibility and quality in Bogotá.</w:t>
      </w:r>
    </w:p>
    <w:bookmarkEnd w:id="20"/>
    <w:bookmarkStart w:id="21" w:name="introduction"/>
    <w:p>
      <w:pPr>
        <w:pStyle w:val="Heading2"/>
      </w:pPr>
      <w:r>
        <w:t xml:space="preserve">Introduction</w:t>
      </w:r>
    </w:p>
    <w:p>
      <w:pPr>
        <w:pStyle w:val="FirstParagraph"/>
      </w:pPr>
      <w:r>
        <w:t xml:space="preserve">The role of the physiotherapist has evolved significantly over the past decade, particularly in regions like Colombia where non-communicable diseases (NCDs) such as diabetes, cardiovascular conditions, and musculoskeletal disorders are on the rise. Bogotá, as Colombia’s capital and a major urban hub, serves as a microcosm of these national health trends. This Master Thesis investigates how physiotherapists in Bogotá navigate the intersection of clinical expertise, public policy, and cultural factors to deliver effective patient-centered care. The study underscores the importance of tailoring physiotherapy interventions to meet the diverse needs of Bogotá’s population while aligning with Colombia’s broader healthcare goals.</w:t>
      </w:r>
    </w:p>
    <w:bookmarkEnd w:id="21"/>
    <w:bookmarkStart w:id="22" w:name="contextual-background"/>
    <w:p>
      <w:pPr>
        <w:pStyle w:val="Heading2"/>
      </w:pPr>
      <w:r>
        <w:t xml:space="preserve">Contextual Background</w:t>
      </w:r>
    </w:p>
    <w:p>
      <w:pPr>
        <w:pStyle w:val="FirstParagraph"/>
      </w:pPr>
      <w:r>
        <w:t xml:space="preserve">Colombia has made strides in improving its healthcare system through policies like the General System of Social Security in Health (SGSSS). However, access to specialized care, including physiotherapy services, remains uneven across regions. In Bogotá, urbanization and an aging population have increased the demand for rehabilitation services. The physiotherapist’s role extends beyond clinical treatment to include education on injury prevention, ergonomic practices for office workers (a significant demographic in Bogotá), and community-based programs targeting underserved areas.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physiotherapists in Bogotá’s public and private sectors, along with quantitative data analysis from Colombia’s Ministry of Health reports. The study focuses on three key areas: (1) current practices and challenges in physiotherapy delivery, (2) the impact of socioeconomic factors on patient access to services, and (3) opportunities for integrating technology into physiotherapy workflows in Bogotá. Data collection spans six months, with case studies drawn from urban clinics, community health centers, and academic institutions.</w:t>
      </w:r>
    </w:p>
    <w:bookmarkEnd w:id="23"/>
    <w:bookmarkStart w:id="24" w:name="findings-and-analysis"/>
    <w:p>
      <w:pPr>
        <w:pStyle w:val="Heading2"/>
      </w:pPr>
      <w:r>
        <w:t xml:space="preserve">Findings and Analysis</w:t>
      </w:r>
    </w:p>
    <w:p>
      <w:pPr>
        <w:pStyle w:val="FirstParagraph"/>
      </w:pPr>
      <w:r>
        <w:rPr>
          <w:bCs/>
          <w:b/>
        </w:rPr>
        <w:t xml:space="preserve">1. Challenges in Physiotherapy Access:</w:t>
      </w:r>
      <w:r>
        <w:br/>
      </w:r>
      <w:r>
        <w:t xml:space="preserve">While Bogotá has a higher density of physiotherapists compared to rural regions, disparities persist. Public health centers often face shortages of trained professionals, leading to long wait times for appointments. Additionally, socioeconomic barriers—such as the cost of private care and limited insurance coverage—prevent many low-income residents from accessing rehabilitation services.</w:t>
      </w:r>
    </w:p>
    <w:p>
      <w:pPr>
        <w:pStyle w:val="BodyText"/>
      </w:pPr>
      <w:r>
        <w:rPr>
          <w:bCs/>
          <w:b/>
        </w:rPr>
        <w:t xml:space="preserve">2. Innovative Practices in Bogotá:</w:t>
      </w:r>
      <w:r>
        <w:br/>
      </w:r>
      <w:r>
        <w:t xml:space="preserve">Physiotherapists in Bogotá have pioneered community outreach programs, including mobile clinics that provide physical therapy to displaced populations and elderly individuals living in underserved neighborhoods. Digital platforms are also being utilized for tele-rehabilitation, a trend accelerated by the pandemic.</w:t>
      </w:r>
    </w:p>
    <w:p>
      <w:pPr>
        <w:pStyle w:val="BodyText"/>
      </w:pPr>
      <w:r>
        <w:rPr>
          <w:bCs/>
          <w:b/>
        </w:rPr>
        <w:t xml:space="preserve">3. Collaboration with Health Policies:</w:t>
      </w:r>
      <w:r>
        <w:br/>
      </w:r>
      <w:r>
        <w:t xml:space="preserve">The thesis highlights how physiotherapists in Bogotá collaborate with local authorities to implement Colombia’s National Rehabilitation Plan, which emphasizes early intervention and preventive care. Partnerships with academic institutions have also led to research-driven innovations, such as adaptive technologies for patients with mobility impairments.</w:t>
      </w:r>
    </w:p>
    <w:bookmarkEnd w:id="24"/>
    <w:bookmarkStart w:id="25" w:name="discussion"/>
    <w:p>
      <w:pPr>
        <w:pStyle w:val="Heading2"/>
      </w:pPr>
      <w:r>
        <w:t xml:space="preserve">Discussion</w:t>
      </w:r>
    </w:p>
    <w:p>
      <w:pPr>
        <w:pStyle w:val="FirstParagraph"/>
      </w:pPr>
      <w:r>
        <w:t xml:space="preserve">The findings reveal a pressing need for policy reforms that address the gap between physiotherapy demand and supply in Bogotá. While private clinics offer advanced services, public health systems require investment in infrastructure and human resources. Furthermore, the integration of cultural competence into physiotherapy education is critical—given Bogotá’s diverse population, professionals must adapt treatment plans to respect regional traditions and beliefs.</w:t>
      </w:r>
    </w:p>
    <w:p>
      <w:pPr>
        <w:pStyle w:val="BodyText"/>
      </w:pPr>
      <w:r>
        <w:t xml:space="preserve">The role of the physiotherapist in Colombia’s healthcare ecosystem cannot be overstated. By addressing barriers to access and leveraging technology, these professionals can play a pivotal role in improving health outcomes for Bogotá’s residents. However, achieving this vision requires sustained collaboration between stakeholders, including government agencies, academic institutions, and private practitioners.</w:t>
      </w:r>
    </w:p>
    <w:bookmarkEnd w:id="25"/>
    <w:bookmarkStart w:id="26" w:name="conclusion"/>
    <w:p>
      <w:pPr>
        <w:pStyle w:val="Heading2"/>
      </w:pPr>
      <w:r>
        <w:t xml:space="preserve">Conclusion</w:t>
      </w:r>
    </w:p>
    <w:p>
      <w:pPr>
        <w:pStyle w:val="FirstParagraph"/>
      </w:pPr>
      <w:r>
        <w:t xml:space="preserve">This Master Thesis underscores the vital contributions of physiotherapists to Colombia’s healthcare landscape, particularly in Bogotá. As urbanization continues to shape the city’s demographics and health challenges, the profession must evolve to meet emerging needs. The study recommends expanding public funding for physiotherapy services, promoting interdisciplinary training programs, and fostering innovation through technology integration. By doing so, Bogotá can become a model for sustainable physiotherapy practices in Latin America.</w:t>
      </w:r>
    </w:p>
    <w:bookmarkEnd w:id="26"/>
    <w:bookmarkStart w:id="27" w:name="references"/>
    <w:p>
      <w:pPr>
        <w:pStyle w:val="Heading2"/>
      </w:pPr>
      <w:r>
        <w:t xml:space="preserve">References</w:t>
      </w:r>
    </w:p>
    <w:p>
      <w:pPr>
        <w:numPr>
          <w:ilvl w:val="0"/>
          <w:numId w:val="1001"/>
        </w:numPr>
        <w:pStyle w:val="Compact"/>
      </w:pPr>
      <w:r>
        <w:t xml:space="preserve">Ministry of Health of Colombia. (2023). National Rehabilitation Plan Report.</w:t>
      </w:r>
    </w:p>
    <w:p>
      <w:pPr>
        <w:numPr>
          <w:ilvl w:val="0"/>
          <w:numId w:val="1001"/>
        </w:numPr>
        <w:pStyle w:val="Compact"/>
      </w:pPr>
      <w:r>
        <w:t xml:space="preserve">Colegio Colombiano de Fisioterapeutas. (2023). Annual Survey on Physiotherapy Practices in Bogotá.</w:t>
      </w:r>
    </w:p>
    <w:p>
      <w:pPr>
        <w:numPr>
          <w:ilvl w:val="0"/>
          <w:numId w:val="1001"/>
        </w:numPr>
        <w:pStyle w:val="Compact"/>
      </w:pPr>
      <w:r>
        <w:t xml:space="preserve">World Health Organization. (2021). Global Status Report on Noncommunicable Diseases.</w:t>
      </w:r>
    </w:p>
    <w:p>
      <w:pPr>
        <w:pStyle w:val="FirstParagraph"/>
      </w:pPr>
      <w:r>
        <w:rPr>
          <w:iCs/>
          <w:i/>
        </w:rPr>
        <w:t xml:space="preserve">This Master Thesis is dedicated to the physiotherapists of Colombia, Bogotá, whose dedication and adaptability continue to shape a healthier future for their communities.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Physiotherapist Practices in Colombia Bogotá</dc:title>
  <dc:creator/>
  <dc:language>en</dc:language>
  <cp:keywords/>
  <dcterms:created xsi:type="dcterms:W3CDTF">2026-07-21T08:17:31Z</dcterms:created>
  <dcterms:modified xsi:type="dcterms:W3CDTF">2026-07-21T08:17:31Z</dcterms:modified>
</cp:coreProperties>
</file>

<file path=docProps/custom.xml><?xml version="1.0" encoding="utf-8"?>
<Properties xmlns="http://schemas.openxmlformats.org/officeDocument/2006/custom-properties" xmlns:vt="http://schemas.openxmlformats.org/officeDocument/2006/docPropsVTypes"/>
</file>