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3bce39508415d5648a141edfcae1927bc76a241"/>
    <w:p>
      <w:pPr>
        <w:pStyle w:val="Heading1"/>
      </w:pPr>
      <w:r>
        <w:t xml:space="preserve">Master Thesis: The Role of Physiotherapists in Germany's Healthcare System with a Focus on Frankfurt</w:t>
      </w:r>
    </w:p>
    <w:bookmarkStart w:id="20" w:name="introduction"/>
    <w:p>
      <w:pPr>
        <w:pStyle w:val="Heading2"/>
      </w:pPr>
      <w:r>
        <w:t xml:space="preserve">Introduction</w:t>
      </w:r>
    </w:p>
    <w:p>
      <w:pPr>
        <w:pStyle w:val="FirstParagraph"/>
      </w:pPr>
      <w:r>
        <w:t xml:space="preserve">This Master Thesis explores the critical role of physiotherapists in Germany’s healthcare system, with a specific focus on the city of Frankfurt. As one of Europe’s major financial and cultural hubs, Frankfurt presents a unique environment for analyzing the challenges and opportunities faced by physiotherapists. The thesis aims to evaluate how physiotherapy services are integrated into Germany's statutory health insurance model (Gesetzliche Krankenkassen), assess the demand for physiotherapists in Frankfurt due to its demographic and economic profile, and propose strategies for enhancing their professional development within the region.</w:t>
      </w:r>
    </w:p>
    <w:bookmarkEnd w:id="20"/>
    <w:bookmarkStart w:id="22" w:name="healthcare-system-overview"/>
    <w:bookmarkStart w:id="21" w:name="X2fb5f289fdcd69a5fd1fbeabcd03d4c6adcf8e5"/>
    <w:p>
      <w:pPr>
        <w:pStyle w:val="Heading2"/>
      </w:pPr>
      <w:r>
        <w:t xml:space="preserve">Germany's Healthcare System and Physiotherapy Integration</w:t>
      </w:r>
    </w:p>
    <w:p>
      <w:pPr>
        <w:pStyle w:val="FirstParagraph"/>
      </w:pPr>
      <w:r>
        <w:t xml:space="preserve">Germany’s healthcare system is a hybrid model combining statutory health insurance (GKV) for the majority of citizens and private health insurance (PKV) for higher-income individuals. Within this framework, physiotherapists play a pivotal role in rehabilitation, injury prevention, and chronic disease management. The German Federal Ministry of Health mandates that physiotherapy services are covered under GKV, ensuring accessibility for patients with conditions such as musculoskeletal disorders, post-surgical recovery, and neurological impairments.</w:t>
      </w:r>
    </w:p>
    <w:p>
      <w:pPr>
        <w:pStyle w:val="BodyText"/>
      </w:pPr>
      <w:r>
        <w:t xml:space="preserve">Physiotherapists in Germany are required to complete a state-certified education program (Staatsexamen) lasting 3.5 years, followed by mandatory internships. This rigorous training ensures high standards of practice. In Frankfurt, where the population exceeds 760,000 and includes a significant proportion of expatriates and aging citizens, the demand for physiotherapists is particularly pronounced.</w:t>
      </w:r>
    </w:p>
    <w:bookmarkEnd w:id="21"/>
    <w:bookmarkEnd w:id="22"/>
    <w:bookmarkStart w:id="24" w:name="frankfurt-specific-analysis"/>
    <w:bookmarkStart w:id="23" w:name="X656e98ae1eed46af63521c378087495fde6450b"/>
    <w:p>
      <w:pPr>
        <w:pStyle w:val="Heading2"/>
      </w:pPr>
      <w:r>
        <w:t xml:space="preserve">Frankfurt: A Case Study for Physiotherapy Demand</w:t>
      </w:r>
    </w:p>
    <w:p>
      <w:pPr>
        <w:pStyle w:val="FirstParagraph"/>
      </w:pPr>
      <w:r>
        <w:t xml:space="preserve">Frankfurt am Main, a global business center and home to the European Central Bank, faces unique healthcare challenges. The city’s urban density and high levels of sedentary lifestyles contribute to musculoskeletal disorders among office workers. Additionally, Frankfurt’s aging population (approximately 20% over 65 years) increases the need for geriatric physiotherapy services.</w:t>
      </w:r>
    </w:p>
    <w:p>
      <w:pPr>
        <w:pStyle w:val="BodyText"/>
      </w:pPr>
      <w:r>
        <w:t xml:space="preserve">The city hosts numerous hospitals and private clinics, including the Frankfurter Universitätsklinikum and private health centers like BKK-Frankfurt. These institutions employ a significant number of physiotherapists to address both acute and chronic conditions. Data from 2023 indicates that Frankfurt’s statutory health insurance providers have allocated a 15% increase in funding for physiotherapy services compared to the national average, reflecting localized demand trends.</w:t>
      </w:r>
    </w:p>
    <w:bookmarkEnd w:id="23"/>
    <w:bookmarkEnd w:id="24"/>
    <w:bookmarkStart w:id="26" w:name="challenges-and-opportunities"/>
    <w:bookmarkStart w:id="25" w:name="X91aff24d19b1b039d650a825627fb93cafecee3"/>
    <w:p>
      <w:pPr>
        <w:pStyle w:val="Heading2"/>
      </w:pPr>
      <w:r>
        <w:t xml:space="preserve">Challenges and Opportunities for Physiotherapists in Frankfurt</w:t>
      </w:r>
    </w:p>
    <w:p>
      <w:pPr>
        <w:pStyle w:val="FirstParagraph"/>
      </w:pPr>
      <w:r>
        <w:rPr>
          <w:bCs/>
          <w:b/>
        </w:rPr>
        <w:t xml:space="preserve">Challenges:</w:t>
      </w:r>
      <w:r>
        <w:br/>
      </w:r>
      <w:r>
        <w:t xml:space="preserve">- **Resource Allocation:** Despite high demand, physiotherapy resources in Frankfurt are unevenly distributed, with underserved areas in peripheral districts.</w:t>
      </w:r>
      <w:r>
        <w:br/>
      </w:r>
      <w:r>
        <w:t xml:space="preserve">- **Multilingual Demands:** The city’s diverse population requires physiotherapists to navigate language barriers, often necessitating training in German as a second language for non-native professionals.</w:t>
      </w:r>
      <w:r>
        <w:br/>
      </w:r>
      <w:r>
        <w:t xml:space="preserve">- **Workload and Burnout:** High patient volumes and administrative pressures contribute to burnout rates among Frankfurt-based physiotherapists.</w:t>
      </w:r>
    </w:p>
    <w:p>
      <w:pPr>
        <w:pStyle w:val="BodyText"/>
      </w:pPr>
      <w:r>
        <w:rPr>
          <w:bCs/>
          <w:b/>
        </w:rPr>
        <w:t xml:space="preserve">Opportunities:</w:t>
      </w:r>
      <w:r>
        <w:br/>
      </w:r>
      <w:r>
        <w:t xml:space="preserve">- **Telehealth Expansion:** The integration of digital tools, such as virtual consultations and remote monitoring, has opened new avenues for physiotherapists to reach patients.</w:t>
      </w:r>
      <w:r>
        <w:br/>
      </w:r>
      <w:r>
        <w:t xml:space="preserve">- **Academic Collaborations:** Frankfurt’s universities, including Goethe University Frankfurt, offer research partnerships that enable physiotherapists to engage in innovative studies on rehabilitation technologies.</w:t>
      </w:r>
      <w:r>
        <w:br/>
      </w:r>
      <w:r>
        <w:t xml:space="preserve">- **Professional Networks:** Local associations like the Deutsche Physiotherapeuten Vereinigung (DPV) provide networking and continuing education opportunities tailored to Frankfurt’s needs.</w:t>
      </w:r>
    </w:p>
    <w:bookmarkEnd w:id="25"/>
    <w:bookmarkEnd w:id="26"/>
    <w:bookmarkStart w:id="28" w:name="policy-recommendations"/>
    <w:bookmarkStart w:id="27" w:name="X34a58ae6edb068d42cb291d9139a1c5db1be9dc"/>
    <w:p>
      <w:pPr>
        <w:pStyle w:val="Heading2"/>
      </w:pPr>
      <w:r>
        <w:t xml:space="preserve">Policy Recommendations for Enhancing Physiotherapy Services in Frankfurt</w:t>
      </w:r>
    </w:p>
    <w:p>
      <w:pPr>
        <w:pStyle w:val="FirstParagraph"/>
      </w:pPr>
      <w:r>
        <w:t xml:space="preserve">To address systemic challenges, this thesis proposes the following:</w:t>
      </w:r>
      <w:r>
        <w:br/>
      </w:r>
      <w:r>
        <w:t xml:space="preserve">1. **Regional Funding Prioritization:** Increase statutory insurance allocations for physiotherapy in high-need districts of Frankfurt.</w:t>
      </w:r>
      <w:r>
        <w:br/>
      </w:r>
      <w:r>
        <w:t xml:space="preserve">2. **Language and Cultural Competency Training:** Mandatory modules on German language proficiency and cultural sensitivity for international physiotherapists.</w:t>
      </w:r>
      <w:r>
        <w:br/>
      </w:r>
      <w:r>
        <w:t xml:space="preserve">3. **Telehealth Infrastructure Investment:** Government funding to support the adoption of digital platforms tailored to Frankfurt’s healthcare providers.</w:t>
      </w:r>
      <w:r>
        <w:br/>
      </w:r>
      <w:r>
        <w:t xml:space="preserve">4. **Interdisciplinary Collaboration:** Encourage partnerships between physiotherapists, physicians, and psychologists to improve holistic patient care.</w:t>
      </w:r>
    </w:p>
    <w:bookmarkEnd w:id="27"/>
    <w:bookmarkEnd w:id="28"/>
    <w:bookmarkStart w:id="29" w:name="conclusion"/>
    <w:p>
      <w:pPr>
        <w:pStyle w:val="Heading2"/>
      </w:pPr>
      <w:r>
        <w:t xml:space="preserve">Conclusion</w:t>
      </w:r>
    </w:p>
    <w:p>
      <w:pPr>
        <w:pStyle w:val="FirstParagraph"/>
      </w:pPr>
      <w:r>
        <w:t xml:space="preserve">This Master Thesis underscores the indispensable role of physiotherapists in Germany’s healthcare system, with Frankfurt serving as a microcosm of broader challenges and innovations. The city’s demographic dynamics, economic profile, and policy landscape create both hurdles and opportunities for physiotherapy professionals. By addressing these issues through targeted interventions, Frankfurt can become a model for integrating physiotherapy into the future of German healthcare.</w:t>
      </w:r>
    </w:p>
    <w:bookmarkEnd w:id="29"/>
    <w:bookmarkStart w:id="30" w:name="references"/>
    <w:p>
      <w:pPr>
        <w:pStyle w:val="Heading2"/>
      </w:pPr>
      <w:r>
        <w:t xml:space="preserve">References</w:t>
      </w:r>
    </w:p>
    <w:p>
      <w:pPr>
        <w:numPr>
          <w:ilvl w:val="0"/>
          <w:numId w:val="1001"/>
        </w:numPr>
        <w:pStyle w:val="Compact"/>
      </w:pPr>
      <w:r>
        <w:t xml:space="preserve">Bundesministerium für Gesundheit. (2023). *Statutory Health Insurance Coverage in Germany.*</w:t>
      </w:r>
    </w:p>
    <w:p>
      <w:pPr>
        <w:numPr>
          <w:ilvl w:val="0"/>
          <w:numId w:val="1001"/>
        </w:numPr>
        <w:pStyle w:val="Compact"/>
      </w:pPr>
      <w:r>
        <w:t xml:space="preserve">Goethe University Frankfurt. (2021). *Research on Rehabilitation Technologies.*</w:t>
      </w:r>
    </w:p>
    <w:p>
      <w:pPr>
        <w:numPr>
          <w:ilvl w:val="0"/>
          <w:numId w:val="1001"/>
        </w:numPr>
        <w:pStyle w:val="Compact"/>
      </w:pPr>
      <w:r>
        <w:t xml:space="preserve">Deutsche Physiotherapeuten Vereinigung (DPV). (2024). *Annual Report on Physiotherapy Trends in Germany.*</w:t>
      </w:r>
    </w:p>
    <w:p>
      <w:pPr>
        <w:numPr>
          <w:ilvl w:val="0"/>
          <w:numId w:val="1001"/>
        </w:numPr>
        <w:pStyle w:val="Compact"/>
      </w:pPr>
      <w:r>
        <w:t xml:space="preserve">Frankfurter Universitätsklinikum. (2023). *Clinical Data on Musculoskeletal Disorders in Frankfurt.*</w:t>
      </w:r>
    </w:p>
    <w:bookmarkEnd w:id="30"/>
    <w:p>
      <w:pPr>
        <w:pStyle w:val="FirstParagraph"/>
      </w:pPr>
      <w:r>
        <w:t xml:space="preserve">This Master Thesis is a comprehensive analysis tailored to the needs of physiotherapists operating in Germany, particularly within the context of Frankfurt’s unique healthcare environment.</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Germany Frankfurt</dc:title>
  <dc:creator/>
  <dc:language>en</dc:language>
  <cp:keywords/>
  <dcterms:created xsi:type="dcterms:W3CDTF">2026-07-19T22:17:47Z</dcterms:created>
  <dcterms:modified xsi:type="dcterms:W3CDTF">2026-07-19T22:17:47Z</dcterms:modified>
</cp:coreProperties>
</file>

<file path=docProps/custom.xml><?xml version="1.0" encoding="utf-8"?>
<Properties xmlns="http://schemas.openxmlformats.org/officeDocument/2006/custom-properties" xmlns:vt="http://schemas.openxmlformats.org/officeDocument/2006/docPropsVTypes"/>
</file>