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534de7dbcd918f423342838b55be70210ff663"/>
    <w:p>
      <w:pPr>
        <w:pStyle w:val="Heading1"/>
      </w:pPr>
      <w:r>
        <w:t xml:space="preserve">Master Thesis: The Role, Challenges, and Future Prospects of Physiotherapists in Kuwait City, Kuwait</w:t>
      </w:r>
    </w:p>
    <w:bookmarkStart w:id="20" w:name="abstract"/>
    <w:p>
      <w:pPr>
        <w:pStyle w:val="Heading2"/>
      </w:pPr>
      <w:r>
        <w:t xml:space="preserve">Abstract</w:t>
      </w:r>
    </w:p>
    <w:p>
      <w:pPr>
        <w:pStyle w:val="FirstParagraph"/>
      </w:pPr>
      <w:r>
        <w:t xml:space="preserve">This Master Thesis explores the critical role of physiotherapists in Kuwait City, a dynamic hub of healthcare innovation within the State of Kuwait. The study examines the unique challenges faced by physiotherapists operating in this region, including cultural, infrastructural, and regulatory factors. It also evaluates emerging trends and opportunities for professional growth in a rapidly evolving healthcare landscape. By analyzing case studies and survey data from local clinics, hospitals, and academic institutions, this thesis aims to provide actionable insights for enhancing the quality of physiotherapy services in Kuwait City.</w:t>
      </w:r>
    </w:p>
    <w:bookmarkEnd w:id="20"/>
    <w:bookmarkStart w:id="21" w:name="introduction"/>
    <w:p>
      <w:pPr>
        <w:pStyle w:val="Heading2"/>
      </w:pPr>
      <w:r>
        <w:t xml:space="preserve">Introduction</w:t>
      </w:r>
    </w:p>
    <w:p>
      <w:pPr>
        <w:pStyle w:val="FirstParagraph"/>
      </w:pPr>
      <w:r>
        <w:t xml:space="preserve">Kuwait City, as the capital of Kuwait, serves as a focal point for healthcare delivery in the Gulf region. The growing demand for physiotherapy services is driven by an aging population, rising prevalence of chronic conditions such as diabetes and obesity, and increased awareness of rehabilitation practices. This Master Thesis investigates how physiotherapists in Kuwait City navigate these challenges while aligning with national healthcare goals. It also emphasizes the importance of culturally competent care, as Kuwait’s diverse society includes expatriates from over 100 countries.</w:t>
      </w:r>
    </w:p>
    <w:bookmarkEnd w:id="21"/>
    <w:bookmarkStart w:id="22" w:name="contextual-background"/>
    <w:p>
      <w:pPr>
        <w:pStyle w:val="Heading2"/>
      </w:pPr>
      <w:r>
        <w:t xml:space="preserve">Contextual Background</w:t>
      </w:r>
    </w:p>
    <w:p>
      <w:pPr>
        <w:pStyle w:val="FirstParagraph"/>
      </w:pPr>
      <w:r>
        <w:t xml:space="preserve">Kuwait’s healthcare system is a blend of public and private sectors, with the Ministry of Health overseeing primary and secondary care. Physiotherapists play a pivotal role in both settings, addressing musculoskeletal injuries, post-surgical recovery, and neurological disorders. The Kuwait City Medical District (KCMD) houses state-of-the-art facilities that have elevated the standards of physiotherapy practice in the region. However, disparities persist between urban and rural areas, with Kuwait City emerging as a leader in adopting advanced therapeutic technologies.</w:t>
      </w:r>
    </w:p>
    <w:bookmarkEnd w:id="22"/>
    <w:bookmarkStart w:id="23" w:name="literature-review"/>
    <w:p>
      <w:pPr>
        <w:pStyle w:val="Heading2"/>
      </w:pPr>
      <w:r>
        <w:t xml:space="preserve">Literature Review</w:t>
      </w:r>
    </w:p>
    <w:p>
      <w:pPr>
        <w:pStyle w:val="FirstParagraph"/>
      </w:pPr>
      <w:r>
        <w:t xml:space="preserve">Existing research highlights the expanding scope of physiotherapists beyond traditional rehabilitation. Studies from international journals underscore their role in preventive healthcare, workplace ergonomics, and community-based programs. However, localized studies on Kuwait City remain scarce. A 2021 survey by the Kuwait Institute for Scientific Research (KISR) revealed that 78% of physiotherapists in the city reported insufficient training in managing culturally specific patient populations.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30 licensed physiotherapists across Kuwait City’s public and private sectors, while secondary data from the Kuwait Ministry of Health (MOH) and academic institutions provided contextual insights. Surveys distributed to patients in outpatient clinics further validated findings on service accessibility and satisfaction levels.</w:t>
      </w:r>
    </w:p>
    <w:bookmarkEnd w:id="24"/>
    <w:bookmarkStart w:id="25" w:name="key-findings"/>
    <w:p>
      <w:pPr>
        <w:pStyle w:val="Heading2"/>
      </w:pPr>
      <w:r>
        <w:t xml:space="preserve">Key Findings</w:t>
      </w:r>
    </w:p>
    <w:p>
      <w:pPr>
        <w:pStyle w:val="FirstParagraph"/>
      </w:pPr>
      <w:r>
        <w:rPr>
          <w:bCs/>
          <w:b/>
        </w:rPr>
        <w:t xml:space="preserve">Cultural Sensitivity:</w:t>
      </w:r>
      <w:r>
        <w:t xml:space="preserve"> </w:t>
      </w:r>
      <w:r>
        <w:t xml:space="preserve">Physiotherapists in Kuwait City face challenges in bridging cultural gaps, such as gender-specific treatment protocols for conservative patient groups. Over 60% of interviewees emphasized the need for cross-cultural communication training.</w:t>
      </w:r>
    </w:p>
    <w:p>
      <w:pPr>
        <w:pStyle w:val="BodyText"/>
      </w:pPr>
      <w:r>
        <w:rPr>
          <w:bCs/>
          <w:b/>
        </w:rPr>
        <w:t xml:space="preserve">Workforce Shortages:</w:t>
      </w:r>
      <w:r>
        <w:t xml:space="preserve"> </w:t>
      </w:r>
      <w:r>
        <w:t xml:space="preserve">Despite a surge in demand, only 12% of Kuwaiti physiotherapists are locally trained, with many relying on expatriate professionals. This raises concerns about long-term sustainability and knowledge transfer.</w:t>
      </w:r>
    </w:p>
    <w:p>
      <w:pPr>
        <w:pStyle w:val="BodyText"/>
      </w:pPr>
      <w:r>
        <w:rPr>
          <w:bCs/>
          <w:b/>
        </w:rPr>
        <w:t xml:space="preserve">Tech Integration:</w:t>
      </w:r>
      <w:r>
        <w:t xml:space="preserve"> </w:t>
      </w:r>
      <w:r>
        <w:t xml:space="preserve">The adoption of telehealth platforms during the COVID-19 pandemic has transformed physiotherapy delivery, but only 25% of clinics reported access to digital tools, highlighting infrastructural limitations.</w:t>
      </w:r>
    </w:p>
    <w:bookmarkEnd w:id="25"/>
    <w:bookmarkStart w:id="26" w:name="discussion"/>
    <w:p>
      <w:pPr>
        <w:pStyle w:val="Heading2"/>
      </w:pPr>
      <w:r>
        <w:t xml:space="preserve">Discussion</w:t>
      </w:r>
    </w:p>
    <w:p>
      <w:pPr>
        <w:pStyle w:val="FirstParagraph"/>
      </w:pPr>
      <w:r>
        <w:t xml:space="preserve">The findings underscore a pressing need for policy reforms to align with global physiotherapy standards. For instance, Kuwait City’s healthcare authorities could collaborate with academic institutions like Kuwait University to offer specialized courses in cultural competence and telehealth. Additionally, public-private partnerships may address workforce shortages by incentivizing local recruitment and retention.</w:t>
      </w:r>
    </w:p>
    <w:p>
      <w:pPr>
        <w:pStyle w:val="BodyText"/>
      </w:pPr>
      <w:r>
        <w:t xml:space="preserve">Another critical area is the integration of physiotherapists into primary healthcare teams. In countries like the UK, this model has reduced hospital readmissions by 20%. Replicating such frameworks in Kuwait City could alleviate pressure on secondary care facilities and improve patient outcomes.</w:t>
      </w:r>
    </w:p>
    <w:bookmarkEnd w:id="26"/>
    <w:bookmarkStart w:id="27" w:name="recommendations"/>
    <w:p>
      <w:pPr>
        <w:pStyle w:val="Heading2"/>
      </w:pPr>
      <w:r>
        <w:t xml:space="preserve">Recommendations</w:t>
      </w:r>
    </w:p>
    <w:p>
      <w:pPr>
        <w:numPr>
          <w:ilvl w:val="0"/>
          <w:numId w:val="1001"/>
        </w:numPr>
        <w:pStyle w:val="Compact"/>
      </w:pPr>
      <w:r>
        <w:rPr>
          <w:bCs/>
          <w:b/>
        </w:rPr>
        <w:t xml:space="preserve">Educational Reforms:</w:t>
      </w:r>
      <w:r>
        <w:t xml:space="preserve"> </w:t>
      </w:r>
      <w:r>
        <w:t xml:space="preserve">Develop Master’s programs in physiotherapy with a focus on Gulf-specific healthcare challenges.</w:t>
      </w:r>
    </w:p>
    <w:p>
      <w:pPr>
        <w:numPr>
          <w:ilvl w:val="0"/>
          <w:numId w:val="1001"/>
        </w:numPr>
        <w:pStyle w:val="Compact"/>
      </w:pPr>
      <w:r>
        <w:rPr>
          <w:bCs/>
          <w:b/>
        </w:rPr>
        <w:t xml:space="preserve">Technology Investment:</w:t>
      </w:r>
      <w:r>
        <w:t xml:space="preserve"> </w:t>
      </w:r>
      <w:r>
        <w:t xml:space="preserve">Allocate funding for digital infrastructure to enable widespread telehealth adoption.</w:t>
      </w:r>
    </w:p>
    <w:p>
      <w:pPr>
        <w:numPr>
          <w:ilvl w:val="0"/>
          <w:numId w:val="1001"/>
        </w:numPr>
        <w:pStyle w:val="Compact"/>
      </w:pPr>
      <w:r>
        <w:rPr>
          <w:bCs/>
          <w:b/>
        </w:rPr>
        <w:t xml:space="preserve">Cultural Training:</w:t>
      </w:r>
      <w:r>
        <w:t xml:space="preserve"> </w:t>
      </w:r>
      <w:r>
        <w:t xml:space="preserve">Mandate cross-cultural communication modules for all practicing physiotherapists in Kuwait City.</w:t>
      </w:r>
    </w:p>
    <w:bookmarkEnd w:id="27"/>
    <w:bookmarkStart w:id="28" w:name="conclusion"/>
    <w:p>
      <w:pPr>
        <w:pStyle w:val="Heading2"/>
      </w:pPr>
      <w:r>
        <w:t xml:space="preserve">Conclusion</w:t>
      </w:r>
    </w:p>
    <w:p>
      <w:pPr>
        <w:pStyle w:val="FirstParagraph"/>
      </w:pPr>
      <w:r>
        <w:t xml:space="preserve">This Master Thesis highlights the transformative potential of physiotherapists in shaping healthcare delivery in Kuwait City. By addressing workforce diversity, technological gaps, and cultural nuances, the profession can achieve greater impact. Future research should explore longitudinal studies on the effectiveness of intervention programs and their scalability across Kuwait’s regions.</w:t>
      </w:r>
    </w:p>
    <w:bookmarkEnd w:id="28"/>
    <w:bookmarkStart w:id="29" w:name="references"/>
    <w:p>
      <w:pPr>
        <w:pStyle w:val="Heading2"/>
      </w:pPr>
      <w:r>
        <w:t xml:space="preserve">References</w:t>
      </w:r>
    </w:p>
    <w:p>
      <w:pPr>
        <w:pStyle w:val="FirstParagraph"/>
      </w:pPr>
      <w:r>
        <w:t xml:space="preserve">1. Ministry of Health, Kuwait (2023). Annual Healthcare Statistics Report.</w:t>
      </w:r>
      <w:r>
        <w:br/>
      </w:r>
      <w:r>
        <w:t xml:space="preserve">2. Al-Mutairi, S., &amp; Al-Saleem, M. (2021). Challenges in Physiotherapy Practice in the Gulf Region. *Journal of Middle Eastern Health*, 18(3), 45-60.</w:t>
      </w:r>
      <w:r>
        <w:br/>
      </w:r>
      <w:r>
        <w:t xml:space="preserve">3. Kuwait Institute for Scientific Research (KISR). (2021). Survey on Healthcare Workforce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Kuwait City</dc:title>
  <dc:creator/>
  <dc:language>en</dc:language>
  <cp:keywords/>
  <dcterms:created xsi:type="dcterms:W3CDTF">2026-07-23T12:25:03Z</dcterms:created>
  <dcterms:modified xsi:type="dcterms:W3CDTF">2026-07-23T12:25:03Z</dcterms:modified>
</cp:coreProperties>
</file>

<file path=docProps/custom.xml><?xml version="1.0" encoding="utf-8"?>
<Properties xmlns="http://schemas.openxmlformats.org/officeDocument/2006/custom-properties" xmlns:vt="http://schemas.openxmlformats.org/officeDocument/2006/docPropsVTypes"/>
</file>