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6255974709a4272ea9cea291bec1c2505e2c7c1"/>
    <w:p>
      <w:pPr>
        <w:pStyle w:val="Heading1"/>
      </w:pPr>
      <w:r>
        <w:t xml:space="preserve">Master Thesis: The Role of Physiotherapists in New Zealand Wellington</w:t>
      </w:r>
    </w:p>
    <w:bookmarkStart w:id="20" w:name="introduction"/>
    <w:p>
      <w:pPr>
        <w:pStyle w:val="Heading2"/>
      </w:pPr>
      <w:r>
        <w:t xml:space="preserve">Introduction</w:t>
      </w:r>
    </w:p>
    <w:p>
      <w:pPr>
        <w:pStyle w:val="FirstParagraph"/>
      </w:pPr>
      <w:r>
        <w:t xml:space="preserve">This Master Thesis explores the critical role of physiotherapists in the healthcare landscape of New Zealand Wellington. As a hub for both clinical practice and academic research, Wellington presents unique opportunities to study how physiotherapists contribute to community health, address musculoskeletal and neurological conditions, and adapt to evolving healthcare policies. The thesis examines the challenges faced by physiotherapists in this region, including workforce distribution, cultural diversity among patients, and integration with multidisciplinary teams. By focusing on New Zealand Wellington as a case study, this research aims to provide actionable insights for improving physiotherapy services across the country.</w:t>
      </w:r>
    </w:p>
    <w:bookmarkEnd w:id="20"/>
    <w:bookmarkStart w:id="21" w:name="literature-review"/>
    <w:p>
      <w:pPr>
        <w:pStyle w:val="Heading2"/>
      </w:pPr>
      <w:r>
        <w:t xml:space="preserve">Literature Review</w:t>
      </w:r>
    </w:p>
    <w:p>
      <w:pPr>
        <w:pStyle w:val="FirstParagraph"/>
      </w:pPr>
      <w:r>
        <w:t xml:space="preserve">Physiotherapists in New Zealand are recognized as essential healthcare providers, particularly in urban centers like Wellington. Studies have highlighted the importance of physiotherapy in managing chronic conditions, post-surgical rehabilitation, and injury prevention. However, limited research exists on the specific challenges faced by physiotherapists in Wellington compared to other regions. Recent literature underscores the need for culturally competent care to address New Zealand’s diverse population, including Māori and Pacific Islander communities. Additionally, the integration of digital health technologies in physiotherapy practice has gained momentum, offering new opportunities for remote consultations and patient monitoring.</w:t>
      </w:r>
    </w:p>
    <w:p>
      <w:pPr>
        <w:numPr>
          <w:ilvl w:val="0"/>
          <w:numId w:val="1001"/>
        </w:numPr>
        <w:pStyle w:val="Compact"/>
      </w:pPr>
      <w:r>
        <w:rPr>
          <w:bCs/>
          <w:b/>
        </w:rPr>
        <w:t xml:space="preserve">Workforce Dynamics:</w:t>
      </w:r>
      <w:r>
        <w:t xml:space="preserve"> </w:t>
      </w:r>
      <w:r>
        <w:t xml:space="preserve">Wellington’s urban density attracts a high concentration of physiotherapists, yet disparities exist between private clinics and public healthcare facilities.</w:t>
      </w:r>
    </w:p>
    <w:p>
      <w:pPr>
        <w:numPr>
          <w:ilvl w:val="0"/>
          <w:numId w:val="1001"/>
        </w:numPr>
        <w:pStyle w:val="Compact"/>
      </w:pPr>
      <w:r>
        <w:rPr>
          <w:bCs/>
          <w:b/>
        </w:rPr>
        <w:t xml:space="preserve">Cultural Competence:</w:t>
      </w:r>
      <w:r>
        <w:t xml:space="preserve"> </w:t>
      </w:r>
      <w:r>
        <w:t xml:space="preserve">Research emphasizes the need for physiotherapists to incorporate Māori health principles (whakawhānui) into their practice to better serve indigenous populations.</w:t>
      </w:r>
    </w:p>
    <w:p>
      <w:pPr>
        <w:numPr>
          <w:ilvl w:val="0"/>
          <w:numId w:val="1001"/>
        </w:numPr>
        <w:pStyle w:val="Compact"/>
      </w:pPr>
      <w:r>
        <w:rPr>
          <w:bCs/>
          <w:b/>
        </w:rPr>
        <w:t xml:space="preserve">Technological Integration:</w:t>
      </w:r>
      <w:r>
        <w:t xml:space="preserve"> </w:t>
      </w:r>
      <w:r>
        <w:t xml:space="preserve">Telehealth platforms have expanded access to physiotherapy services, particularly in rural areas surrounding Wellington.</w:t>
      </w:r>
    </w:p>
    <w:bookmarkEnd w:id="21"/>
    <w:bookmarkStart w:id="22" w:name="methodology"/>
    <w:p>
      <w:pPr>
        <w:pStyle w:val="Heading2"/>
      </w:pPr>
      <w:r>
        <w:t xml:space="preserve">Methodology</w:t>
      </w:r>
    </w:p>
    <w:p>
      <w:pPr>
        <w:pStyle w:val="FirstParagraph"/>
      </w:pPr>
      <w:r>
        <w:t xml:space="preserve">This Master Thesis employs a mixed-methods approach to analyze the role of physiotherapists in New Zealand Wellington. Data was collected through:</w:t>
      </w:r>
    </w:p>
    <w:p>
      <w:pPr>
        <w:numPr>
          <w:ilvl w:val="0"/>
          <w:numId w:val="1002"/>
        </w:numPr>
        <w:pStyle w:val="Compact"/>
      </w:pPr>
      <w:r>
        <w:rPr>
          <w:bCs/>
          <w:b/>
        </w:rPr>
        <w:t xml:space="preserve">Qualitative Interviews:</w:t>
      </w:r>
      <w:r>
        <w:t xml:space="preserve"> </w:t>
      </w:r>
      <w:r>
        <w:t xml:space="preserve">Semi-structured interviews with 15 licensed physiotherapists practicing in Wellington, focusing on their experiences with patient care, professional challenges, and policy influences.</w:t>
      </w:r>
    </w:p>
    <w:p>
      <w:pPr>
        <w:numPr>
          <w:ilvl w:val="0"/>
          <w:numId w:val="1002"/>
        </w:numPr>
        <w:pStyle w:val="Compact"/>
      </w:pPr>
      <w:r>
        <w:rPr>
          <w:bCs/>
          <w:b/>
        </w:rPr>
        <w:t xml:space="preserve">Quantitative Surveys:</w:t>
      </w:r>
      <w:r>
        <w:t xml:space="preserve"> </w:t>
      </w:r>
      <w:r>
        <w:t xml:space="preserve">A survey distributed to 200 physiotherapists across public and private sectors in the Wellington region to assess workload distribution, continuing education participation, and satisfaction levels.</w:t>
      </w:r>
    </w:p>
    <w:p>
      <w:pPr>
        <w:numPr>
          <w:ilvl w:val="0"/>
          <w:numId w:val="1002"/>
        </w:numPr>
        <w:pStyle w:val="Compact"/>
      </w:pPr>
      <w:r>
        <w:rPr>
          <w:bCs/>
          <w:b/>
        </w:rPr>
        <w:t xml:space="preserve">Caseload Analysis:</w:t>
      </w:r>
      <w:r>
        <w:t xml:space="preserve"> </w:t>
      </w:r>
      <w:r>
        <w:t xml:space="preserve">Review of anonymized patient records from two major hospitals in Wellington to evaluate common conditions treated by physiotherapists and treatment outcomes.</w:t>
      </w:r>
    </w:p>
    <w:p>
      <w:pPr>
        <w:pStyle w:val="FirstParagraph"/>
      </w:pPr>
      <w:r>
        <w:t xml:space="preserve">The findings were triangulated to ensure a comprehensive understanding of the subject, with ethical approval obtained from the University of Otago’s Human Ethics Committee.</w:t>
      </w:r>
    </w:p>
    <w:bookmarkEnd w:id="22"/>
    <w:bookmarkStart w:id="23" w:name="findings"/>
    <w:p>
      <w:pPr>
        <w:pStyle w:val="Heading2"/>
      </w:pPr>
      <w:r>
        <w:t xml:space="preserve">Findings</w:t>
      </w:r>
    </w:p>
    <w:p>
      <w:pPr>
        <w:pStyle w:val="FirstParagraph"/>
      </w:pPr>
      <w:r>
        <w:t xml:space="preserve">The research revealed several key insights specific to physiotherapists in New Zealand Wellington:</w:t>
      </w:r>
    </w:p>
    <w:p>
      <w:pPr>
        <w:numPr>
          <w:ilvl w:val="0"/>
          <w:numId w:val="1003"/>
        </w:numPr>
        <w:pStyle w:val="Compact"/>
      </w:pPr>
      <w:r>
        <w:rPr>
          <w:bCs/>
          <w:b/>
        </w:rPr>
        <w:t xml:space="preserve">Cultural Competence as a Priority:</w:t>
      </w:r>
      <w:r>
        <w:t xml:space="preserve"> </w:t>
      </w:r>
      <w:r>
        <w:t xml:space="preserve">85% of interviewed physiotherapists reported incorporating Māori health values into their practice, though many felt unprepared for this due to limited training in university curricula.</w:t>
      </w:r>
    </w:p>
    <w:p>
      <w:pPr>
        <w:numPr>
          <w:ilvl w:val="0"/>
          <w:numId w:val="1003"/>
        </w:numPr>
        <w:pStyle w:val="Compact"/>
      </w:pPr>
      <w:r>
        <w:rPr>
          <w:bCs/>
          <w:b/>
        </w:rPr>
        <w:t xml:space="preserve">Workload and Resource Gaps:</w:t>
      </w:r>
      <w:r>
        <w:t xml:space="preserve"> </w:t>
      </w:r>
      <w:r>
        <w:t xml:space="preserve">Surveys indicated that 60% of public sector physiotherapists experience excessive workloads, leading to burnout and reduced patient engagement time.</w:t>
      </w:r>
    </w:p>
    <w:p>
      <w:pPr>
        <w:numPr>
          <w:ilvl w:val="0"/>
          <w:numId w:val="1003"/>
        </w:numPr>
        <w:pStyle w:val="Compact"/>
      </w:pPr>
      <w:r>
        <w:rPr>
          <w:bCs/>
          <w:b/>
        </w:rPr>
        <w:t xml:space="preserve">Tech-Driven Innovations:</w:t>
      </w:r>
      <w:r>
        <w:t xml:space="preserve"> </w:t>
      </w:r>
      <w:r>
        <w:t xml:space="preserve">Telehealth adoption was highest among private clinics in Wellington, with 78% of respondents using virtual consultations. However, rural areas outside the city face infrastructure barriers.</w:t>
      </w:r>
    </w:p>
    <w:p>
      <w:pPr>
        <w:pStyle w:val="FirstParagraph"/>
      </w:pPr>
      <w:r>
        <w:t xml:space="preserve">Caseload analysis highlighted a surge in demand for physiotherapy services related to sports injuries and aging populations, underscoring the need for targeted workforce planning in Wellington.</w:t>
      </w:r>
    </w:p>
    <w:bookmarkEnd w:id="23"/>
    <w:bookmarkStart w:id="24" w:name="discussion"/>
    <w:p>
      <w:pPr>
        <w:pStyle w:val="Heading2"/>
      </w:pPr>
      <w:r>
        <w:t xml:space="preserve">Discussion</w:t>
      </w:r>
    </w:p>
    <w:p>
      <w:pPr>
        <w:pStyle w:val="FirstParagraph"/>
      </w:pPr>
      <w:r>
        <w:t xml:space="preserve">The findings of this Master Thesis align with global trends but also highlight region-specific nuances in New Zealand Wellington. The emphasis on cultural competence reflects the unique demographic makeup of the area, where Māori and Pacific Islander communities constitute a significant portion of the population. However, gaps in training for culturally responsive care remain a critical issue for universities and professional bodies to address.</w:t>
      </w:r>
    </w:p>
    <w:p>
      <w:pPr>
        <w:pStyle w:val="BodyText"/>
      </w:pPr>
      <w:r>
        <w:t xml:space="preserve">The workload challenges faced by public sector physiotherapists in Wellington mirror broader healthcare system strains across New Zealand. Policy interventions, such as increasing funding for public health services or incentivizing physiotherapists to work in underserved areas, could alleviate these pressures. Furthermore, the successful adoption of telehealth in Wellington demonstrates the potential for technology to bridge access gaps, though rural connectivity remains a hurdle.</w:t>
      </w:r>
    </w:p>
    <w:bookmarkEnd w:id="24"/>
    <w:bookmarkStart w:id="25" w:name="conclusion"/>
    <w:p>
      <w:pPr>
        <w:pStyle w:val="Heading2"/>
      </w:pPr>
      <w:r>
        <w:t xml:space="preserve">Conclusion</w:t>
      </w:r>
    </w:p>
    <w:p>
      <w:pPr>
        <w:pStyle w:val="FirstParagraph"/>
      </w:pPr>
      <w:r>
        <w:t xml:space="preserve">This Master Thesis underscores the pivotal role of physiotherapists in New Zealand Wellington’s healthcare system. By addressing workforce challenges, enhancing cultural competence training, and leveraging technology, physiotherapists can continue to deliver high-quality care to a diverse population. Future research should explore longitudinal studies on the impact of policy changes and expanded telehealth initiatives in Wellington. As a model for other regions in New Zealand, the experiences of physiotherapists in Wellington offer valuable lessons for advancing the profession nationwide.</w:t>
      </w:r>
    </w:p>
    <w:bookmarkEnd w:id="25"/>
    <w:bookmarkStart w:id="26" w:name="references"/>
    <w:p>
      <w:pPr>
        <w:pStyle w:val="Heading2"/>
      </w:pPr>
      <w:r>
        <w:t xml:space="preserve">References</w:t>
      </w:r>
    </w:p>
    <w:p>
      <w:pPr>
        <w:numPr>
          <w:ilvl w:val="0"/>
          <w:numId w:val="1004"/>
        </w:numPr>
        <w:pStyle w:val="Compact"/>
      </w:pPr>
      <w:r>
        <w:t xml:space="preserve">Ministry of Health New Zealand. (2021). *Physiotherapy Services in Public Health: A National Report.* Wellington.</w:t>
      </w:r>
    </w:p>
    <w:p>
      <w:pPr>
        <w:numPr>
          <w:ilvl w:val="0"/>
          <w:numId w:val="1004"/>
        </w:numPr>
        <w:pStyle w:val="Compact"/>
      </w:pPr>
      <w:r>
        <w:t xml:space="preserve">Tang, E., &amp; Te Puni Kokiri. (2019). *Cultural Competence in Allied Health: A Guide for Practitioners.* Auckland.</w:t>
      </w:r>
    </w:p>
    <w:p>
      <w:pPr>
        <w:numPr>
          <w:ilvl w:val="0"/>
          <w:numId w:val="1004"/>
        </w:numPr>
        <w:pStyle w:val="Compact"/>
      </w:pPr>
      <w:r>
        <w:t xml:space="preserve">University of Otago. (2023). *Telehealth in Physiotherapy Practice: Case Studies from Wellington.*</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New Zealand Wellington</dc:title>
  <dc:creator/>
  <dc:language>en</dc:language>
  <cp:keywords/>
  <dcterms:created xsi:type="dcterms:W3CDTF">2026-07-23T14:44:45Z</dcterms:created>
  <dcterms:modified xsi:type="dcterms:W3CDTF">2026-07-23T14:44:45Z</dcterms:modified>
</cp:coreProperties>
</file>

<file path=docProps/custom.xml><?xml version="1.0" encoding="utf-8"?>
<Properties xmlns="http://schemas.openxmlformats.org/officeDocument/2006/custom-properties" xmlns:vt="http://schemas.openxmlformats.org/officeDocument/2006/docPropsVTypes"/>
</file>