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8b85d37c84e0daf6531d3f821f5bdbfe84c8d45"/>
    <w:p>
      <w:pPr>
        <w:pStyle w:val="Heading1"/>
      </w:pPr>
      <w:r>
        <w:t xml:space="preserve">Master Thesis: The Role and Challenges of Physiotherapists in Spain Madrid</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Spain, with a focused analysis on Madrid. As a central hub for medical innovation and policy implementation in Spain, Madrid provides a unique context to study how physiotherapists navigate regulatory frameworks, patient needs, and technological advancements. The thesis aims to address the evolving responsibilities of physiotherapists in this region while highlighting challenges and opportunities for professional development.</w:t>
      </w:r>
    </w:p>
    <w:bookmarkEnd w:id="20"/>
    <w:bookmarkStart w:id="21" w:name="Xc4683f596e4f6e2964342bee8f56b0d76e7badb"/>
    <w:p>
      <w:pPr>
        <w:pStyle w:val="Heading2"/>
      </w:pPr>
      <w:r>
        <w:t xml:space="preserve">Contextual Background: Physiotherapy in Spain</w:t>
      </w:r>
    </w:p>
    <w:p>
      <w:pPr>
        <w:pStyle w:val="FirstParagraph"/>
      </w:pPr>
      <w:r>
        <w:t xml:space="preserve">Spain’s healthcare system is structured under a decentralized model, with regional governments managing public services. Madrid, as the capital and one of Spain’s most populous regions, plays a pivotal role in shaping national healthcare policies. Physiotherapy in Spain is regulated by the Spanish Society of Physiotherapy (SEF) and must adhere to strict accreditation standards set by the Ministry of Health. In Madrid, physiotherapists operate within both public and private sectors, providing services ranging from sports rehabilitation to chronic disease management.</w:t>
      </w:r>
    </w:p>
    <w:bookmarkEnd w:id="21"/>
    <w:bookmarkStart w:id="22" w:name="Xcf5467ddabdbf958cf08404794e20c4efd19d1a"/>
    <w:p>
      <w:pPr>
        <w:pStyle w:val="Heading2"/>
      </w:pPr>
      <w:r>
        <w:t xml:space="preserve">The Current State of Physiotherapy in Madrid</w:t>
      </w:r>
    </w:p>
    <w:p>
      <w:pPr>
        <w:pStyle w:val="FirstParagraph"/>
      </w:pPr>
      <w:r>
        <w:t xml:space="preserve">In recent years, Madrid has seen a surge in demand for physiotherapy services due to an aging population, increased prevalence of musculoskeletal disorders, and rising awareness of preventive healthcare. According to the Spanish National Health Survey (ENES) 2021, over 65% of residents in Madrid report consulting a physiotherapist at least once every two years. Public hospitals and private clinics alike have expanded their physiotherapy departments to meet this demand, often integrating multidisciplinary teams for holistic patient care.</w:t>
      </w:r>
    </w:p>
    <w:p>
      <w:pPr>
        <w:pStyle w:val="BodyText"/>
      </w:pPr>
      <w:r>
        <w:t xml:space="preserve">The role of physiotherapists in Madrid extends beyond clinical practice. They are increasingly involved in research initiatives, policy advising, and community health programs. For example, the Universidad Complutense de Madrid (UCM) has pioneered studies on the efficacy of manual therapy techniques tailored to Spain’s demographic profiles.</w:t>
      </w:r>
    </w:p>
    <w:bookmarkEnd w:id="22"/>
    <w:bookmarkStart w:id="23" w:name="Xc065eb850afb82968a1b99afbcb0bbe2e3117fb"/>
    <w:p>
      <w:pPr>
        <w:pStyle w:val="Heading2"/>
      </w:pPr>
      <w:r>
        <w:t xml:space="preserve">Challenges Facing Physiotherapists in Madrid</w:t>
      </w:r>
    </w:p>
    <w:p>
      <w:pPr>
        <w:pStyle w:val="FirstParagraph"/>
      </w:pPr>
      <w:r>
        <w:t xml:space="preserve">Despite progress, several challenges persist. First, there is a shortage of qualified physiotherapists in certain districts of Madrid, leading to overburdened professionals and long waiting times for patients. Second, the integration of digital tools into physiotherapy practices remains inconsistent. While some clinics in Madrid have adopted tele-rehabilitation platforms, others lack resources or training to implement such technologies effectively.</w:t>
      </w:r>
    </w:p>
    <w:p>
      <w:pPr>
        <w:pStyle w:val="BodyText"/>
      </w:pPr>
      <w:r>
        <w:t xml:space="preserve">Additionally, regulatory hurdles pose a barrier to innovation. For instance, the approval process for new physiotherapy techniques in Spain is stringent and often slow compared to other European countries. This delay can hinder the adoption of evidence-based practices that could benefit Madrid’s patients.</w:t>
      </w:r>
    </w:p>
    <w:bookmarkEnd w:id="23"/>
    <w:bookmarkStart w:id="24" w:name="Xa411a8d369cabf661cf33cb79ebf2163ba1368c"/>
    <w:p>
      <w:pPr>
        <w:pStyle w:val="Heading2"/>
      </w:pPr>
      <w:r>
        <w:t xml:space="preserve">Innovations and Opportunities in Madrid’s Physiotherapy Sector</w:t>
      </w:r>
    </w:p>
    <w:p>
      <w:pPr>
        <w:pStyle w:val="FirstParagraph"/>
      </w:pPr>
      <w:r>
        <w:t xml:space="preserve">Madrid has emerged as a leader in physiotherapy innovation, particularly in the areas of robotics, virtual reality (VR), and data analytics. The Hospital Universitario 12 de Octubre, for example, utilizes robotic exoskeletons to aid patients with spinal cord injuries—a practice that aligns with Spain’s broader commitment to medical technology. Furthermore, physiotherapists in Madrid are increasingly collaborating with tech startups to develop AI-driven diagnostic tools that streamline patient assessments.</w:t>
      </w:r>
    </w:p>
    <w:p>
      <w:pPr>
        <w:pStyle w:val="BodyText"/>
      </w:pPr>
      <w:r>
        <w:t xml:space="preserve">Another opportunity lies in expanding access to physiotherapy services for underserved populations. Programs like "Fisioterapia en tu Barrio" (Physiotherapy in Your Neighborhood) have been piloted in low-income districts of Madrid, offering subsidized sessions and mobile clinics. These initiatives reflect a growing emphasis on equity within the healthcare system.</w:t>
      </w:r>
    </w:p>
    <w:bookmarkEnd w:id="24"/>
    <w:bookmarkStart w:id="25" w:name="Xb1a0a5a66d6145472f3e31c4f8277f32799bc4e"/>
    <w:p>
      <w:pPr>
        <w:pStyle w:val="Heading2"/>
      </w:pPr>
      <w:r>
        <w:t xml:space="preserve">Case Study: Physiotherapy Integration in Madrid’s Public Hospitals</w:t>
      </w:r>
    </w:p>
    <w:p>
      <w:pPr>
        <w:pStyle w:val="FirstParagraph"/>
      </w:pPr>
      <w:r>
        <w:t xml:space="preserve">To illustrate the practical application of physiotherapy in Madrid, this thesis examines the integration of physiotherapists into public hospitals. At Hospital Príncipe de Asturias, a multidisciplinary team approach has reduced post-operative complications by 30% through early mobilization protocols. Physiotherapists collaborate with surgeons and nurses to design personalized recovery plans, demonstrating the value of cross-sector cooperation.</w:t>
      </w:r>
    </w:p>
    <w:p>
      <w:pPr>
        <w:pStyle w:val="BodyText"/>
      </w:pPr>
      <w:r>
        <w:t xml:space="preserve">The case study also highlights challenges, such as limited funding for advanced equipment and resistance from some medical staff to adopt non-traditional therapies. These insights underscore the need for targeted training programs and policy reforms.</w:t>
      </w:r>
    </w:p>
    <w:bookmarkEnd w:id="25"/>
    <w:bookmarkStart w:id="26" w:name="Xe8c13a8c43ade6b24e5f2f1c4e4f59c419f0e2d"/>
    <w:p>
      <w:pPr>
        <w:pStyle w:val="Heading2"/>
      </w:pPr>
      <w:r>
        <w:t xml:space="preserve">Recommendations for Advancing Physiotherapy in Madrid</w:t>
      </w:r>
    </w:p>
    <w:p>
      <w:pPr>
        <w:pStyle w:val="FirstParagraph"/>
      </w:pPr>
      <w:r>
        <w:t xml:space="preserve">To address the identified challenges and capitalize on opportunities, this thesis proposes several recommendations. First, Madrid’s regional government should invest in expanding physiotherapy education programs to reduce workforce shortages. Second, public-private partnerships could accelerate the adoption of digital tools and telehealth platforms. Third, regulatory agencies should streamline approval processes for innovative techniques while maintaining safety standards.</w:t>
      </w:r>
    </w:p>
    <w:p>
      <w:pPr>
        <w:pStyle w:val="BodyText"/>
      </w:pPr>
      <w:r>
        <w:t xml:space="preserve">Additionally, physiotherapists in Madrid are encouraged to engage in continuous professional development (CPD) through courses offered by institutions like the Universidad Autónoma de Madrid (UAM). Such efforts will ensure that practitioners remain at the forefront of global advancements in their field.</w:t>
      </w:r>
    </w:p>
    <w:bookmarkEnd w:id="26"/>
    <w:bookmarkStart w:id="27" w:name="conclusion"/>
    <w:p>
      <w:pPr>
        <w:pStyle w:val="Heading2"/>
      </w:pPr>
      <w:r>
        <w:t xml:space="preserve">Conclusion</w:t>
      </w:r>
    </w:p>
    <w:p>
      <w:pPr>
        <w:pStyle w:val="FirstParagraph"/>
      </w:pPr>
      <w:r>
        <w:t xml:space="preserve">In conclusion, this Master Thesis underscores the vital role of physiotherapists in Spain Madrid’s healthcare ecosystem. By addressing systemic challenges and embracing innovation, physiotherapists can enhance patient outcomes and contribute to Madrid’s reputation as a leader in medical excellence. Future research should explore the long-term impact of policy changes and technological integration on physiotherapy practices in this dynamic region.</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Strategy for 2030.</w:t>
      </w:r>
    </w:p>
    <w:p>
      <w:pPr>
        <w:numPr>
          <w:ilvl w:val="0"/>
          <w:numId w:val="1001"/>
        </w:numPr>
        <w:pStyle w:val="Compact"/>
      </w:pPr>
      <w:r>
        <w:t xml:space="preserve">Universidad Complutense de Madrid. (2021). Research on Manual Therapy Techniques.</w:t>
      </w:r>
    </w:p>
    <w:p>
      <w:pPr>
        <w:numPr>
          <w:ilvl w:val="0"/>
          <w:numId w:val="1001"/>
        </w:numPr>
        <w:pStyle w:val="Compact"/>
      </w:pPr>
      <w:r>
        <w:t xml:space="preserve">Hospital Príncipe de Asturias. (2023). Annual Report on Multidisciplinary Care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Madrid</dc:title>
  <dc:creator/>
  <dc:language>en</dc:language>
  <cp:keywords/>
  <dcterms:created xsi:type="dcterms:W3CDTF">2026-04-30T17:26:43Z</dcterms:created>
  <dcterms:modified xsi:type="dcterms:W3CDTF">2026-04-30T17:26:43Z</dcterms:modified>
</cp:coreProperties>
</file>

<file path=docProps/custom.xml><?xml version="1.0" encoding="utf-8"?>
<Properties xmlns="http://schemas.openxmlformats.org/officeDocument/2006/custom-properties" xmlns:vt="http://schemas.openxmlformats.org/officeDocument/2006/docPropsVTypes"/>
</file>