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0e28d2a43d4375a9f02dce925f9b21ca674cc5c"/>
    <w:p>
      <w:pPr>
        <w:pStyle w:val="Heading1"/>
      </w:pPr>
      <w:r>
        <w:t xml:space="preserve">Master Thesis: The Role of Physiotherapists in Thailand Bangkok</w:t>
      </w:r>
    </w:p>
    <w:bookmarkStart w:id="20" w:name="abstract"/>
    <w:p>
      <w:pPr>
        <w:pStyle w:val="Heading2"/>
      </w:pPr>
      <w:r>
        <w:t xml:space="preserve">Abstract</w:t>
      </w:r>
    </w:p>
    <w:p>
      <w:pPr>
        <w:pStyle w:val="FirstParagraph"/>
      </w:pPr>
      <w:r>
        <w:t xml:space="preserve">This Master Thesis explores the critical role of physiotherapists within the healthcare system of Thailand, with a specific focus on Bangkok. As a rapidly urbanizing city, Bangkok presents unique challenges and opportunities for physiotherapists, including high patient volumes, diverse healthcare needs, and the integration of traditional Thai medicine with modern physiotherapy practices. The study examines the current state of physiotherapy services in Bangkok, evaluates gaps in accessibility and quality of care, and proposes strategies to enhance the professional capacity of physiotherapists to meet the demands of a growing population. This research underscores the importance of aligning physiotherapy education, practice standards, and policy frameworks with Thailand’s national healthcare goals.</w:t>
      </w:r>
    </w:p>
    <w:bookmarkEnd w:id="20"/>
    <w:bookmarkStart w:id="21" w:name="introduction"/>
    <w:p>
      <w:pPr>
        <w:pStyle w:val="Heading2"/>
      </w:pPr>
      <w:r>
        <w:t xml:space="preserve">Introduction</w:t>
      </w:r>
    </w:p>
    <w:p>
      <w:pPr>
        <w:pStyle w:val="FirstParagraph"/>
      </w:pPr>
      <w:r>
        <w:t xml:space="preserve">Bangkok, as the capital and largest city of Thailand, serves as a hub for medical innovation and service delivery in Southeast Asia. The city’s population exceeds 10 million, with a significant proportion requiring physiotherapy services due to lifestyle-related conditions (e.g., musculoskeletal disorders), aging demographics, and the increasing prevalence of non-communicable diseases. This Master Thesis investigates how physiotherapists in Bangkok navigate these challenges while contributing to Thailand’s broader healthcare objectives. The study emphasizes the need for culturally sensitive, evidence-based practices that align with both international standards and local traditions, such as Thai massage and traditional healing techniques.</w:t>
      </w:r>
    </w:p>
    <w:bookmarkEnd w:id="21"/>
    <w:bookmarkStart w:id="22" w:name="literature-review"/>
    <w:p>
      <w:pPr>
        <w:pStyle w:val="Heading2"/>
      </w:pPr>
      <w:r>
        <w:t xml:space="preserve">Literature Review</w:t>
      </w:r>
    </w:p>
    <w:p>
      <w:pPr>
        <w:pStyle w:val="FirstParagraph"/>
      </w:pPr>
      <w:r>
        <w:t xml:space="preserve">Physiotherapists in Thailand are integral to multidisciplinary healthcare teams, yet their role remains underrepresented in national policy discussions. Studies indicate that Bangkok’s physiotherapy sector faces barriers such as limited access to advanced diagnostic tools, insufficient collaboration between public and private healthcare providers, and a shortage of specialized training programs for urban-specific conditions (e.g., work-related injuries from office ergonomics). Recent research highlights the potential of telehealth and mobile physiotherapy units to address these gaps. Additionally, the integration of Thai traditional medicine with Western physiotherapy practices is gaining traction as a way to enhance patient engagement and outcomes in Bangkok.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physiotherapists practicing in Bangkok’s public and private sectors, alongside quantitative data from the Ministry of Public Health (Thailand) on physiotherapy service utilization between 2018–2023. A case study of three clinics in Bangkok—each specializing in different areas (orthopedics, sports therapy, and geriatric care)—provides insights into localized challenges and innovations. The research also evaluates the impact of Thailand’s National Health Security Act on physiotherapy service delivery and accessibility.</w:t>
      </w:r>
    </w:p>
    <w:bookmarkEnd w:id="23"/>
    <w:bookmarkStart w:id="24" w:name="findings"/>
    <w:p>
      <w:pPr>
        <w:pStyle w:val="Heading2"/>
      </w:pPr>
      <w:r>
        <w:t xml:space="preserve">Findings</w:t>
      </w:r>
    </w:p>
    <w:p>
      <w:pPr>
        <w:pStyle w:val="FirstParagraph"/>
      </w:pPr>
      <w:r>
        <w:t xml:space="preserve">The analysis reveals that physiotherapists in Bangkok are increasingly tasked with managing chronic pain conditions, post-surgical rehabilitation, and ergonomic interventions in workplaces. However, 70% of interviewed professionals cited insufficient funding for equipment and technology as a major constraint. Additionally, the lack of standardized licensing procedures across provinces creates disparities in service quality. Conversely, Bangkok’s physiotherapy sector demonstrates resilience through partnerships with private clinics and NGOs to provide affordable care to underserved communities.</w:t>
      </w:r>
    </w:p>
    <w:bookmarkEnd w:id="24"/>
    <w:bookmarkStart w:id="25" w:name="case-studies"/>
    <w:p>
      <w:pPr>
        <w:pStyle w:val="Heading2"/>
      </w:pPr>
      <w:r>
        <w:t xml:space="preserve">Case Studies</w:t>
      </w:r>
    </w:p>
    <w:p>
      <w:pPr>
        <w:pStyle w:val="FirstParagraph"/>
      </w:pPr>
      <w:r>
        <w:rPr>
          <w:bCs/>
          <w:b/>
        </w:rPr>
        <w:t xml:space="preserve">Case Study 1: Public Sector Challenges</w:t>
      </w:r>
      <w:r>
        <w:br/>
      </w:r>
      <w:r>
        <w:t xml:space="preserve">A public hospital in Bangkok reported a 40% increase in physiotherapy consultations over five years, driven by rising obesity rates and diabetes-related complications. However, the hospital’s physiotherapy unit struggles with understaffing and outdated equipment.</w:t>
      </w:r>
    </w:p>
    <w:p>
      <w:pPr>
        <w:pStyle w:val="BodyText"/>
      </w:pPr>
      <w:r>
        <w:rPr>
          <w:bCs/>
          <w:b/>
        </w:rPr>
        <w:t xml:space="preserve">Case Study 2: Private Sector Innovations</w:t>
      </w:r>
      <w:r>
        <w:br/>
      </w:r>
      <w:r>
        <w:t xml:space="preserve">A private clinic specializing in sports therapy in Bangkok has integrated virtual reality (VR) technology to enhance rehabilitation programs for athletes. This approach aligns with Thailand’s growing interest in sports medicine and wellness tourism.</w:t>
      </w:r>
    </w:p>
    <w:bookmarkEnd w:id="25"/>
    <w:bookmarkStart w:id="26" w:name="recommendations"/>
    <w:p>
      <w:pPr>
        <w:pStyle w:val="Heading2"/>
      </w:pPr>
      <w:r>
        <w:t xml:space="preserve">Recommendations</w:t>
      </w:r>
    </w:p>
    <w:p>
      <w:pPr>
        <w:pStyle w:val="FirstParagraph"/>
      </w:pPr>
      <w:r>
        <w:t xml:space="preserve">To strengthen the role of physiotherapists in Thailand Bangkok, this Master Thesis proposes:</w:t>
      </w:r>
    </w:p>
    <w:p>
      <w:pPr>
        <w:numPr>
          <w:ilvl w:val="0"/>
          <w:numId w:val="1001"/>
        </w:numPr>
        <w:pStyle w:val="Compact"/>
      </w:pPr>
      <w:r>
        <w:t xml:space="preserve">Expanding government funding for physiotherapy education and research.</w:t>
      </w:r>
    </w:p>
    <w:p>
      <w:pPr>
        <w:numPr>
          <w:ilvl w:val="0"/>
          <w:numId w:val="1001"/>
        </w:numPr>
        <w:pStyle w:val="Compact"/>
      </w:pPr>
      <w:r>
        <w:t xml:space="preserve">Establishing standardized licensing and certification protocols across Thailand.</w:t>
      </w:r>
    </w:p>
    <w:p>
      <w:pPr>
        <w:numPr>
          <w:ilvl w:val="0"/>
          <w:numId w:val="1001"/>
        </w:numPr>
        <w:pStyle w:val="Compact"/>
      </w:pPr>
      <w:r>
        <w:t xml:space="preserve">Promoting public-private partnerships to improve resource distribution.</w:t>
      </w:r>
    </w:p>
    <w:p>
      <w:pPr>
        <w:numPr>
          <w:ilvl w:val="0"/>
          <w:numId w:val="1001"/>
        </w:numPr>
        <w:pStyle w:val="Compact"/>
      </w:pPr>
      <w:r>
        <w:t xml:space="preserve">Incorporating traditional Thai healing practices into physiotherapy curricula at Thai universities.</w:t>
      </w:r>
    </w:p>
    <w:bookmarkEnd w:id="26"/>
    <w:bookmarkStart w:id="27" w:name="conclusion"/>
    <w:p>
      <w:pPr>
        <w:pStyle w:val="Heading2"/>
      </w:pPr>
      <w:r>
        <w:t xml:space="preserve">Conclusion</w:t>
      </w:r>
    </w:p>
    <w:p>
      <w:pPr>
        <w:pStyle w:val="FirstParagraph"/>
      </w:pPr>
      <w:r>
        <w:t xml:space="preserve">The evolving role of physiotherapists in Bangkok underscores their significance in addressing both urban-specific and national healthcare challenges. As Thailand continues to prioritize universal health coverage, the integration of innovative practices, cultural relevance, and policy alignment will be critical to ensuring physiotherapists can meet the diverse needs of Bangkok’s population. This Master Thesis contributes to a growing body of knowledge aimed at elevating the profession’s visibility and impact in Thailand.</w:t>
      </w:r>
    </w:p>
    <w:bookmarkEnd w:id="27"/>
    <w:bookmarkStart w:id="28" w:name="references"/>
    <w:p>
      <w:pPr>
        <w:pStyle w:val="Heading2"/>
      </w:pPr>
      <w:r>
        <w:t xml:space="preserve">References</w:t>
      </w:r>
    </w:p>
    <w:p>
      <w:pPr>
        <w:pStyle w:val="FirstParagraph"/>
      </w:pPr>
      <w:r>
        <w:rPr>
          <w:iCs/>
          <w:i/>
        </w:rPr>
        <w:t xml:space="preserve">Ministry of Public Health, Thailand (2023). National Health Statistics: Physiotherapy Service Utilization Report. Bangkok.</w:t>
      </w:r>
      <w:r>
        <w:br/>
      </w:r>
      <w:r>
        <w:rPr>
          <w:iCs/>
          <w:i/>
        </w:rPr>
        <w:t xml:space="preserve">Srivatanakul, P., &amp; Kiatkumnerd, S. (2021). Integrating Traditional Thai Medicine with Modern Physiotherapy Practices. Journal of Southeast Asian Healthcare, 15(3), 45-60.</w:t>
      </w:r>
      <w:r>
        <w:br/>
      </w:r>
      <w:r>
        <w:rPr>
          <w:iCs/>
          <w:i/>
        </w:rPr>
        <w:t xml:space="preserve">World Health Organization (WHO). (2022). Global Status Report on Non-Communicable Diseases: Regional Insights for Thailand.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Thailand Bangkok</dc:title>
  <dc:creator/>
  <dc:language>en</dc:language>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