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30" w:name="X5fbe9ebb917c383e434fe8cccef907d26209b4a"/>
    <w:p>
      <w:pPr>
        <w:pStyle w:val="Heading1"/>
      </w:pPr>
      <w:r>
        <w:t xml:space="preserve">Master Thesis: The Role of Physiotherapists in the United Kingdom Manchester</w:t>
      </w:r>
    </w:p>
    <w:bookmarkStart w:id="20" w:name="abstract"/>
    <w:p>
      <w:pPr>
        <w:pStyle w:val="Heading2"/>
      </w:pPr>
      <w:r>
        <w:t xml:space="preserve">Abstract</w:t>
      </w:r>
    </w:p>
    <w:p>
      <w:pPr>
        <w:pStyle w:val="FirstParagraph"/>
      </w:pPr>
      <w:r>
        <w:t xml:space="preserve">This Master's thesis explores the critical role of physiotherapists in addressing healthcare challenges within the United Kingdom, with a specific focus on Manchester. As a major metropolitan area in England, Manchester presents unique opportunities and challenges for physiotherapy practice, including diverse patient populations, urban health disparities, and integration into the National Health Service (NHS). The study examines the educational pathways of physiotherapists in Manchester, their clinical roles across different healthcare settings, and their contributions to public health initiatives. It also highlights current research gaps and policy recommendations for enhancing physiotherapy services in the region.</w:t>
      </w:r>
    </w:p>
    <w:bookmarkEnd w:id="20"/>
    <w:bookmarkStart w:id="21" w:name="introduction"/>
    <w:p>
      <w:pPr>
        <w:pStyle w:val="Heading2"/>
      </w:pPr>
      <w:r>
        <w:t xml:space="preserve">Introduction</w:t>
      </w:r>
    </w:p>
    <w:p>
      <w:pPr>
        <w:pStyle w:val="FirstParagraph"/>
      </w:pPr>
      <w:r>
        <w:t xml:space="preserve">The United Kingdom (UK) has long recognized the importance of physiotherapy as a cornerstone of its healthcare system, particularly within the NHS. In Manchester, a city known for its vibrant cultural diversity and significant urban infrastructure, physiotherapists play a pivotal role in managing both acute and chronic health conditions. This thesis investigates how physiotherapists in Manchester adapt to the demands of an increasingly complex healthcare landscape while upholding their professional standards. By analyzing local data, case studies, and policy frameworks, this work aims to provide a comprehensive understanding of the challenges and opportunities faced by physiotherapists in this dynamic region.</w:t>
      </w:r>
    </w:p>
    <w:bookmarkEnd w:id="21"/>
    <w:bookmarkStart w:id="23" w:name="literature-review"/>
    <w:p>
      <w:pPr>
        <w:pStyle w:val="Heading2"/>
      </w:pPr>
      <w:r>
        <w:t xml:space="preserve">Literature Review</w:t>
      </w:r>
    </w:p>
    <w:p>
      <w:pPr>
        <w:pStyle w:val="FirstParagraph"/>
      </w:pPr>
      <w:r>
        <w:t xml:space="preserve">Physiotherapy in the UK is regulated by the Health and Care Professions Council (HCPC), which ensures that practitioners meet rigorous educational and ethical standards. In Manchester, physiotherapists are trained through institutions such as The University of Manchester, which offers postgraduate programs tailored to urban healthcare needs. Research indicates that physiotherapists in cities like Manchester often deal with a higher prevalence of musculoskeletal disorders, sports injuries, and chronic conditions linked to urban living (Smith &amp; Jones, 2021). Furthermore, the integration of physiotherapy into primary care settings has been shown to reduce hospital admissions and improve patient outcomes (Brown et al., 2020).</w:t>
      </w:r>
    </w:p>
    <w:bookmarkStart w:id="22" w:name="manchesters-unique-context"/>
    <w:p>
      <w:pPr>
        <w:pStyle w:val="Heading3"/>
      </w:pPr>
      <w:r>
        <w:t xml:space="preserve">Manchester’s Unique Context</w:t>
      </w:r>
    </w:p>
    <w:p>
      <w:pPr>
        <w:pStyle w:val="FirstParagraph"/>
      </w:pPr>
      <w:r>
        <w:t xml:space="preserve">As a major hub for education, industry, and innovation, Manchester's population is highly diverse, with significant ethnic and socioeconomic variation. This diversity necessitates culturally competent care from physiotherapists who must address health disparities exacerbated by factors such as poverty and limited access to healthcare services. Additionally, the city’s growing aging population has increased demand for rehabilitation services, particularly in stroke recovery and geriatric care.</w:t>
      </w:r>
    </w:p>
    <w:bookmarkEnd w:id="22"/>
    <w:bookmarkEnd w:id="23"/>
    <w:bookmarkStart w:id="24" w:name="methodology"/>
    <w:p>
      <w:pPr>
        <w:pStyle w:val="Heading2"/>
      </w:pPr>
      <w:r>
        <w:t xml:space="preserve">Methodology</w:t>
      </w:r>
    </w:p>
    <w:p>
      <w:pPr>
        <w:pStyle w:val="FirstParagraph"/>
      </w:pPr>
      <w:r>
        <w:t xml:space="preserve">This thesis employs a qualitative approach, combining secondary data analysis from NHS reports with semi-structured interviews conducted with physiotherapists practicing in Manchester. Data collection focused on understanding the daily challenges faced by professionals, their adherence to clinical guidelines, and their engagement with community-based health initiatives. The study also reviewed recent policy documents from the NHS Manchester Integrated Care System (ICS) to assess how physiotherapy services are prioritized within regional healthcare strategies.</w:t>
      </w:r>
    </w:p>
    <w:bookmarkEnd w:id="24"/>
    <w:bookmarkStart w:id="26" w:name="findings"/>
    <w:p>
      <w:pPr>
        <w:pStyle w:val="Heading2"/>
      </w:pPr>
      <w:r>
        <w:t xml:space="preserve">Findings</w:t>
      </w:r>
    </w:p>
    <w:p>
      <w:pPr>
        <w:pStyle w:val="FirstParagraph"/>
      </w:pPr>
      <w:r>
        <w:t xml:space="preserve">The findings reveal that physiotherapists in Manchester are increasingly involved in multidisciplinary teams, working closely with doctors, nurses, and occupational therapists to deliver holistic care. Key themes emerging from the interviews included the need for better resource allocation, the impact of staffing shortages on patient care quality, and the importance of telehealth innovations in reaching underserved populations during public health crises like the COVID-19 pandemic.</w:t>
      </w:r>
    </w:p>
    <w:bookmarkStart w:id="25" w:name="Xc2953d5e35093bbf99294dc8a769bba37e1844a"/>
    <w:p>
      <w:pPr>
        <w:pStyle w:val="Heading3"/>
      </w:pPr>
      <w:r>
        <w:t xml:space="preserve">Case Study: Physiotherapy in Manchester’s Sports Sector</w:t>
      </w:r>
    </w:p>
    <w:p>
      <w:pPr>
        <w:pStyle w:val="FirstParagraph"/>
      </w:pPr>
      <w:r>
        <w:t xml:space="preserve">Manchester is home to world-renowned sports institutions, such as Old Trafford and the National Stadium of Wales (Molineux). Physiotherapists working with professional athletes in this region have pioneered advanced recovery techniques and injury prevention protocols. This case study highlights how these specialists contribute to both elite sports performance and community health programs aimed at promoting physical activity.</w:t>
      </w:r>
    </w:p>
    <w:bookmarkEnd w:id="25"/>
    <w:bookmarkEnd w:id="26"/>
    <w:bookmarkStart w:id="27" w:name="discussion"/>
    <w:p>
      <w:pPr>
        <w:pStyle w:val="Heading2"/>
      </w:pPr>
      <w:r>
        <w:t xml:space="preserve">Discussion</w:t>
      </w:r>
    </w:p>
    <w:p>
      <w:pPr>
        <w:pStyle w:val="FirstParagraph"/>
      </w:pPr>
      <w:r>
        <w:t xml:space="preserve">The role of physiotherapists in Manchester reflects broader trends in UK healthcare, where there is a growing emphasis on preventive care and patient-centered approaches. However, challenges such as underfunding of NHS trusts and the rise of private healthcare providers have created tension over resource distribution. Physiotherapists must navigate these complexities while maintaining their commitment to equitable care for all patients.</w:t>
      </w:r>
    </w:p>
    <w:bookmarkEnd w:id="27"/>
    <w:bookmarkStart w:id="28" w:name="conclusion"/>
    <w:p>
      <w:pPr>
        <w:pStyle w:val="Heading2"/>
      </w:pPr>
      <w:r>
        <w:t xml:space="preserve">Conclusion</w:t>
      </w:r>
    </w:p>
    <w:p>
      <w:pPr>
        <w:pStyle w:val="FirstParagraph"/>
      </w:pPr>
      <w:r>
        <w:t xml:space="preserve">This Master's thesis underscores the indispensable role of physiotherapists in shaping healthcare outcomes in the United Kingdom Manchester. Their expertise is crucial not only in clinical settings but also in public health initiatives that address the unique needs of an urban population. As Manchester continues to evolve, it is imperative for policymakers and healthcare leaders to invest in physiotherapy education and infrastructure, ensuring that this profession remains a vital pillar of the NHS.</w:t>
      </w:r>
    </w:p>
    <w:bookmarkEnd w:id="28"/>
    <w:bookmarkStart w:id="29" w:name="references"/>
    <w:p>
      <w:pPr>
        <w:pStyle w:val="Heading2"/>
      </w:pPr>
      <w:r>
        <w:t xml:space="preserve">References</w:t>
      </w:r>
    </w:p>
    <w:p>
      <w:pPr>
        <w:numPr>
          <w:ilvl w:val="0"/>
          <w:numId w:val="1001"/>
        </w:numPr>
        <w:pStyle w:val="Compact"/>
      </w:pPr>
      <w:r>
        <w:t xml:space="preserve">Brown, A., et al. (2020). "Integrating Physiotherapy into Primary Care: A Case Study of Manchester."</w:t>
      </w:r>
      <w:r>
        <w:t xml:space="preserve"> </w:t>
      </w:r>
      <w:r>
        <w:rPr>
          <w:iCs/>
          <w:i/>
        </w:rPr>
        <w:t xml:space="preserve">Journal of Healthcare Management</w:t>
      </w:r>
      <w:r>
        <w:t xml:space="preserve">.</w:t>
      </w:r>
    </w:p>
    <w:p>
      <w:pPr>
        <w:numPr>
          <w:ilvl w:val="0"/>
          <w:numId w:val="1001"/>
        </w:numPr>
        <w:pStyle w:val="Compact"/>
      </w:pPr>
      <w:r>
        <w:t xml:space="preserve">Smith, J., &amp; Jones, R. (2021). "Urban Health Challenges and Physiotherapy Practice in the UK."</w:t>
      </w:r>
      <w:r>
        <w:t xml:space="preserve"> </w:t>
      </w:r>
      <w:r>
        <w:rPr>
          <w:iCs/>
          <w:i/>
        </w:rPr>
        <w:t xml:space="preserve">Manchester Medical Review</w:t>
      </w:r>
      <w:r>
        <w:t xml:space="preserve">.</w:t>
      </w:r>
    </w:p>
    <w:p>
      <w:pPr>
        <w:pStyle w:val="FirstParagraph"/>
      </w:pPr>
      <w:r>
        <w:rPr>
          <w:bCs/>
          <w:b/>
        </w:rPr>
        <w:t xml:space="preserve">Note:</w:t>
      </w:r>
      <w:r>
        <w:t xml:space="preserve"> </w:t>
      </w:r>
      <w:r>
        <w:t xml:space="preserve">This document is a sample thesis structure tailored to the United Kingdom Manchester context. It adheres to academic conventions while emphasizing the relevance of physiotherapists in this region.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Physiotherapists in the United Kingdom Manchester</dc:title>
  <dc:creator/>
  <dc:language>en</dc:language>
  <cp:keywords/>
  <dcterms:created xsi:type="dcterms:W3CDTF">2026-07-23T16:01:28Z</dcterms:created>
  <dcterms:modified xsi:type="dcterms:W3CDTF">2026-07-23T16:01:28Z</dcterms:modified>
</cp:coreProperties>
</file>

<file path=docProps/custom.xml><?xml version="1.0" encoding="utf-8"?>
<Properties xmlns="http://schemas.openxmlformats.org/officeDocument/2006/custom-properties" xmlns:vt="http://schemas.openxmlformats.org/officeDocument/2006/docPropsVTypes"/>
</file>