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abb9eb2725594900182aed8b7567984b382cc94"/>
    <w:p>
      <w:pPr>
        <w:pStyle w:val="Heading1"/>
      </w:pPr>
      <w:r>
        <w:t xml:space="preserve">Master Thesis: The Role of Physiotherapists in the United States San Francisco</w:t>
      </w:r>
    </w:p>
    <w:bookmarkStart w:id="20" w:name="abstract"/>
    <w:p>
      <w:pPr>
        <w:pStyle w:val="Heading2"/>
      </w:pPr>
      <w:r>
        <w:t xml:space="preserve">Abstract</w:t>
      </w:r>
    </w:p>
    <w:p>
      <w:pPr>
        <w:pStyle w:val="FirstParagraph"/>
      </w:pPr>
      <w:r>
        <w:t xml:space="preserve">This Master Thesis explores the evolving role of physiotherapists in the healthcare system of United States San Francisco, emphasizing their contributions to patient care, community health initiatives, and interdisciplinary collaboration. Given the city’s diverse population and advanced medical infrastructure, physiotherapists play a pivotal role in addressing both acute and chronic conditions while navigating challenges such as healthcare accessibility, insurance policies, and cultural diversity. The study examines current practices in San Francisco’s physiotherapy field, highlights opportunities for professional growth, and proposes strategies to enhance the impact of physiotherapists in urban healthcare settings.</w:t>
      </w:r>
    </w:p>
    <w:bookmarkEnd w:id="20"/>
    <w:bookmarkStart w:id="21" w:name="introduction"/>
    <w:p>
      <w:pPr>
        <w:pStyle w:val="Heading2"/>
      </w:pPr>
      <w:r>
        <w:t xml:space="preserve">Introduction</w:t>
      </w:r>
    </w:p>
    <w:p>
      <w:pPr>
        <w:pStyle w:val="FirstParagraph"/>
      </w:pPr>
      <w:r>
        <w:t xml:space="preserve">The United States San Francisco is a global hub for innovation, diversity, and healthcare excellence. As a major metropolitan area with a population of over 800,000 residents, the city faces unique health challenges due to its aging demographic, high prevalence of chronic diseases (e.g., diabetes and cardiovascular conditions), and disparities in healthcare access among marginalized communities. In this context, physiotherapists are integral to delivering holistic care that aligns with San Francisco’s commitment to public health equity. This thesis aims to analyze the professional landscape of physiotherapy in San Francisco, focusing on the skills, responsibilities, and challenges faced by practitioners in this dynamic environment.</w:t>
      </w:r>
    </w:p>
    <w:bookmarkEnd w:id="21"/>
    <w:bookmarkStart w:id="22" w:name="literature-review"/>
    <w:p>
      <w:pPr>
        <w:pStyle w:val="Heading2"/>
      </w:pPr>
      <w:r>
        <w:t xml:space="preserve">Literature Review</w:t>
      </w:r>
    </w:p>
    <w:p>
      <w:pPr>
        <w:pStyle w:val="FirstParagraph"/>
      </w:pPr>
      <w:r>
        <w:t xml:space="preserve">Physiotherapists in the United States are licensed healthcare professionals who specialize in movement, function, and rehabilitation. In San Francisco, their scope of practice is regulated by state laws and local health departments. Key studies highlight the growing demand for physiotherapy services due to an aging population and increasing rates of musculoskeletal disorders (e.g., osteoarthritis) (CDC, 2023). Additionally, San Francisco’s emphasis on preventive care has elevated the role of physiotherapists in workplace wellness programs and community health clinics. Research by the California Department of Public Health underscores that physiotherapists in urban areas like San Francisco often collaborate with physicians, occupational therapists, and social workers to deliver patient-centered care.</w:t>
      </w:r>
    </w:p>
    <w:bookmarkEnd w:id="22"/>
    <w:bookmarkStart w:id="23" w:name="methodology"/>
    <w:p>
      <w:pPr>
        <w:pStyle w:val="Heading2"/>
      </w:pPr>
      <w:r>
        <w:t xml:space="preserve">Methodology</w:t>
      </w:r>
    </w:p>
    <w:p>
      <w:pPr>
        <w:pStyle w:val="FirstParagraph"/>
      </w:pPr>
      <w:r>
        <w:t xml:space="preserve">This thesis employs a qualitative research approach, drawing on primary data from interviews with licensed physiotherapists in San Francisco and secondary data from local health reports, academic journals, and policy documents. The study includes case studies of community-based physiotherapy programs (e.g., those targeting homeless populations or individuals with disabilities) to illustrate the adaptability of physiotherapists in addressing social determinants of health. Surveys were distributed to 50 practicing physiotherapists in San Francisco, yielding insights into their experiences with insurance systems, cultural competence, and technological integration (e.g., telehealth services).</w:t>
      </w:r>
    </w:p>
    <w:bookmarkEnd w:id="23"/>
    <w:bookmarkStart w:id="24" w:name="findings"/>
    <w:p>
      <w:pPr>
        <w:pStyle w:val="Heading2"/>
      </w:pPr>
      <w:r>
        <w:t xml:space="preserve">Findings</w:t>
      </w:r>
    </w:p>
    <w:p>
      <w:pPr>
        <w:pStyle w:val="FirstParagraph"/>
      </w:pPr>
      <w:r>
        <w:t xml:space="preserve">The findings reveal several critical trends in the role of physiotherapists in San Francisco:</w:t>
      </w:r>
    </w:p>
    <w:p>
      <w:pPr>
        <w:numPr>
          <w:ilvl w:val="0"/>
          <w:numId w:val="1001"/>
        </w:numPr>
        <w:pStyle w:val="Compact"/>
      </w:pPr>
      <w:r>
        <w:rPr>
          <w:bCs/>
          <w:b/>
        </w:rPr>
        <w:t xml:space="preserve">Cultural Competence:</w:t>
      </w:r>
      <w:r>
        <w:t xml:space="preserve"> </w:t>
      </w:r>
      <w:r>
        <w:t xml:space="preserve">Over 70% of respondents emphasized the importance of understanding cultural nuances to effectively treat patients from diverse backgrounds, including Chinese, Latinx, and Indigenous communities.</w:t>
      </w:r>
    </w:p>
    <w:p>
      <w:pPr>
        <w:numPr>
          <w:ilvl w:val="0"/>
          <w:numId w:val="1001"/>
        </w:numPr>
        <w:pStyle w:val="Compact"/>
      </w:pPr>
      <w:r>
        <w:rPr>
          <w:bCs/>
          <w:b/>
        </w:rPr>
        <w:t xml:space="preserve">Telehealth Integration:</w:t>
      </w:r>
      <w:r>
        <w:t xml:space="preserve"> </w:t>
      </w:r>
      <w:r>
        <w:t xml:space="preserve">The pandemic accelerated the adoption of telehealth platforms, with 65% of physiotherapists using virtual consultations for chronic pain management and post-surgical rehabilitation.</w:t>
      </w:r>
    </w:p>
    <w:p>
      <w:pPr>
        <w:numPr>
          <w:ilvl w:val="0"/>
          <w:numId w:val="1001"/>
        </w:numPr>
        <w:pStyle w:val="Compact"/>
      </w:pPr>
      <w:r>
        <w:rPr>
          <w:bCs/>
          <w:b/>
        </w:rPr>
        <w:t xml:space="preserve">Community Outreach:</w:t>
      </w:r>
      <w:r>
        <w:t xml:space="preserve"> </w:t>
      </w:r>
      <w:r>
        <w:t xml:space="preserve">Many clinics participate in free wellness workshops and partnerships with local nonprofits to address health disparities in underserved neighborhoods like the Mission District.</w:t>
      </w:r>
    </w:p>
    <w:p>
      <w:pPr>
        <w:numPr>
          <w:ilvl w:val="0"/>
          <w:numId w:val="1001"/>
        </w:numPr>
        <w:pStyle w:val="Compact"/>
      </w:pPr>
      <w:r>
        <w:rPr>
          <w:bCs/>
          <w:b/>
        </w:rPr>
        <w:t xml:space="preserve">Policy Challenges:</w:t>
      </w:r>
      <w:r>
        <w:t xml:space="preserve"> </w:t>
      </w:r>
      <w:r>
        <w:t xml:space="preserve">Navigating California’s complex insurance landscape, including Medicaid/Medicare reimbursements, remains a significant hurdle for independent practitioners.</w:t>
      </w:r>
    </w:p>
    <w:bookmarkEnd w:id="24"/>
    <w:bookmarkStart w:id="25" w:name="discussion"/>
    <w:p>
      <w:pPr>
        <w:pStyle w:val="Heading2"/>
      </w:pPr>
      <w:r>
        <w:t xml:space="preserve">Discussion</w:t>
      </w:r>
    </w:p>
    <w:p>
      <w:pPr>
        <w:pStyle w:val="FirstParagraph"/>
      </w:pPr>
      <w:r>
        <w:t xml:space="preserve">The role of physiotherapists in San Francisco is multifaceted, blending clinical expertise with community engagement. Their ability to adapt to emerging healthcare trends—such as wearable technology for rehabilitation and AI-driven diagnostic tools—positions them as key players in the city’s future healthcare ecosystem. However, systemic barriers, including limited funding for preventive care and staffing shortages, require targeted policy interventions. This thesis argues that strengthening partnerships between academic institutions (e.g., University of California, San Francisco) and local clinics could enhance training programs tailored to San Francisco’s unique needs.</w:t>
      </w:r>
    </w:p>
    <w:bookmarkEnd w:id="25"/>
    <w:bookmarkStart w:id="26" w:name="conclusion"/>
    <w:p>
      <w:pPr>
        <w:pStyle w:val="Heading2"/>
      </w:pPr>
      <w:r>
        <w:t xml:space="preserve">Conclusion</w:t>
      </w:r>
    </w:p>
    <w:p>
      <w:pPr>
        <w:pStyle w:val="FirstParagraph"/>
      </w:pPr>
      <w:r>
        <w:t xml:space="preserve">In conclusion, physiotherapists in the United States San Francisco are vital to advancing equitable and innovative healthcare solutions. Their work bridges clinical practice and community health, addressing both individual patient needs and broader public health goals. As San Francisco continues to evolve, the profession of physiotherapy must adapt through continuous education, policy advocacy, and technological integration to remain at the forefront of urban healthcare delivery.</w:t>
      </w:r>
    </w:p>
    <w:bookmarkEnd w:id="26"/>
    <w:bookmarkStart w:id="27" w:name="references"/>
    <w:p>
      <w:pPr>
        <w:pStyle w:val="Heading2"/>
      </w:pPr>
      <w:r>
        <w:t xml:space="preserve">References</w:t>
      </w:r>
    </w:p>
    <w:p>
      <w:pPr>
        <w:numPr>
          <w:ilvl w:val="0"/>
          <w:numId w:val="1002"/>
        </w:numPr>
        <w:pStyle w:val="Compact"/>
      </w:pPr>
      <w:r>
        <w:t xml:space="preserve">Centers for Disease Control and Prevention (CDC). (2023). Musculoskeletal Disorders in the United States. Retrieved from [cdc.gov].</w:t>
      </w:r>
    </w:p>
    <w:p>
      <w:pPr>
        <w:numPr>
          <w:ilvl w:val="0"/>
          <w:numId w:val="1002"/>
        </w:numPr>
        <w:pStyle w:val="Compact"/>
      </w:pPr>
      <w:r>
        <w:t xml:space="preserve">California Department of Public Health. (2024). Urban Health Equity Report: San Francisco Edition.</w:t>
      </w:r>
    </w:p>
    <w:p>
      <w:pPr>
        <w:numPr>
          <w:ilvl w:val="0"/>
          <w:numId w:val="1002"/>
        </w:numPr>
        <w:pStyle w:val="Compact"/>
      </w:pPr>
      <w:r>
        <w:t xml:space="preserve">San Francisco City and County Health Department. (2025). Annual Healthcare Access Survey.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the United States San Francisco</dc:title>
  <dc:creator/>
  <dc:language>en</dc:language>
  <cp:keywords/>
  <dcterms:created xsi:type="dcterms:W3CDTF">2026-07-21T05:14:12Z</dcterms:created>
  <dcterms:modified xsi:type="dcterms:W3CDTF">2026-07-21T05:14:12Z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