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886ea1052b57decfc2d77c8b6fad41ece1bb4eb"/>
    <w:p>
      <w:pPr>
        <w:pStyle w:val="Heading1"/>
      </w:pPr>
      <w:r>
        <w:t xml:space="preserve">Master Thesis: The Role of Plumbers in Sustainable Urban Development in Colombia Bogotá</w:t>
      </w:r>
    </w:p>
    <w:bookmarkStart w:id="20" w:name="abstract"/>
    <w:p>
      <w:pPr>
        <w:pStyle w:val="Heading2"/>
      </w:pPr>
      <w:r>
        <w:t xml:space="preserve">Abstract</w:t>
      </w:r>
    </w:p>
    <w:p>
      <w:pPr>
        <w:pStyle w:val="FirstParagraph"/>
      </w:pPr>
      <w:r>
        <w:t xml:space="preserve">This Master Thesis explores the critical role of plumbers in shaping the urban infrastructure and public health landscape of Colombia’s capital, Bogotá. As a rapidly growing metropolis facing unique challenges due to its Andean terrain and rapid urbanization, Bogotá relies heavily on skilled plumbing professionals to ensure access to clean water, sanitation, and efficient waste management systems. This study analyzes the technical expertise required by plumbers in Bogotá’s context, their contributions to environmental sustainability, and the socio-economic implications of effective plumbing services. By integrating local regulations with global best practices, this research aims to highlight how plumbers can drive innovation and resilience in Colombia’s urban centers.</w:t>
      </w:r>
    </w:p>
    <w:bookmarkEnd w:id="20"/>
    <w:bookmarkStart w:id="21" w:name="introduction"/>
    <w:p>
      <w:pPr>
        <w:pStyle w:val="Heading2"/>
      </w:pPr>
      <w:r>
        <w:t xml:space="preserve">Introduction</w:t>
      </w:r>
    </w:p>
    <w:p>
      <w:pPr>
        <w:pStyle w:val="FirstParagraph"/>
      </w:pPr>
      <w:r>
        <w:t xml:space="preserve">Bogotá, the administrative capital of Colombia, is a city defined by its complex geography, dense population, and dynamic economic growth. However, these factors also pose significant challenges for infrastructure development. Among the critical sectors requiring specialized expertise is plumbing—a field that directly impacts public health, environmental conservation, and quality of life. This Master Thesis investigates how plumbers in Bogotá navigate the demands of a high-altitude urban environment while adhering to national and international standards. The study also examines the interplay between plumbing professionals, local policymakers, and community needs in creating sustainable solutions for water distribution and sanitation.</w:t>
      </w:r>
    </w:p>
    <w:bookmarkEnd w:id="21"/>
    <w:bookmarkStart w:id="24" w:name="X036ef63983ef9e8e34877f46c0a426ddc08d606"/>
    <w:p>
      <w:pPr>
        <w:pStyle w:val="Heading2"/>
      </w:pPr>
      <w:r>
        <w:t xml:space="preserve">The Importance of Plumbers in Colombia Bogotá</w:t>
      </w:r>
    </w:p>
    <w:p>
      <w:pPr>
        <w:pStyle w:val="FirstParagraph"/>
      </w:pPr>
      <w:r>
        <w:t xml:space="preserve">In Bogotá, plumbers are not merely tradespeople; they are essential contributors to the city’s infrastructure. The Andean climate, combined with the city’s high altitude (approximately 2,640 meters above sea level), introduces unique challenges such as water pressure management and pipe material durability. Plumbers in this region must be trained to address these conditions, ensuring that residential, commercial, and industrial systems function efficiently. Additionally, Bogotá’s rapid population growth—projected to exceed 12 million by 2030—has increased the demand for reliable plumbing services in both existing neighborhoods and new developments.</w:t>
      </w:r>
    </w:p>
    <w:bookmarkStart w:id="22" w:name="public-health-implications"/>
    <w:p>
      <w:pPr>
        <w:pStyle w:val="Heading3"/>
      </w:pPr>
      <w:r>
        <w:t xml:space="preserve">Public Health Implications</w:t>
      </w:r>
    </w:p>
    <w:p>
      <w:pPr>
        <w:pStyle w:val="FirstParagraph"/>
      </w:pPr>
      <w:r>
        <w:t xml:space="preserve">Access to clean water and proper sanitation is a fundamental human right, yet disparities persist in Bogotá’s underserved areas. Plumbers play a pivotal role in reducing the risk of waterborne diseases by maintaining pipelines, installing filtration systems, and ensuring compliance with health regulations. For instance, the Ministry of Health in Colombia has emphasized the need for regular inspections of plumbing networks to prevent contamination from outdated infrastructure.</w:t>
      </w:r>
    </w:p>
    <w:bookmarkEnd w:id="22"/>
    <w:bookmarkStart w:id="23" w:name="environmental-sustainability"/>
    <w:p>
      <w:pPr>
        <w:pStyle w:val="Heading3"/>
      </w:pPr>
      <w:r>
        <w:t xml:space="preserve">Environmental Sustainability</w:t>
      </w:r>
    </w:p>
    <w:p>
      <w:pPr>
        <w:pStyle w:val="FirstParagraph"/>
      </w:pPr>
      <w:r>
        <w:t xml:space="preserve">Bogotá’s commitment to environmental sustainability is reflected in its policies on water conservation and green building practices. Plumbers contribute to this agenda by implementing systems that reduce water waste, such as low-flow fixtures and greywater recycling. Furthermore, the city’s focus on reducing carbon emissions requires plumbers to adopt eco-friendly materials and energy-efficient technologies, aligning with global climate goals.</w:t>
      </w:r>
    </w:p>
    <w:bookmarkEnd w:id="23"/>
    <w:bookmarkEnd w:id="24"/>
    <w:bookmarkStart w:id="26" w:name="Xf36dae1ea729c045a4c8f7d02a7fbfc160f64ed"/>
    <w:p>
      <w:pPr>
        <w:pStyle w:val="Heading2"/>
      </w:pPr>
      <w:r>
        <w:t xml:space="preserve">Challenges Facing Plumbers in Colombia Bogotá</w:t>
      </w:r>
    </w:p>
    <w:p>
      <w:pPr>
        <w:pStyle w:val="FirstParagraph"/>
      </w:pPr>
      <w:r>
        <w:t xml:space="preserve">Despite their vital role, plumbers in Bogotá face several obstacles. One major challenge is the lack of standardized training programs that integrate local environmental conditions into technical education. Many plumbing professionals are self-taught or trained through informal networks, which can lead to inconsistencies in service quality. Additionally, economic pressures often force plumbers to prioritize cost-cutting over long-term sustainability, risking future infrastructure failures.</w:t>
      </w:r>
    </w:p>
    <w:bookmarkStart w:id="25" w:name="regulatory-and-policy-frameworks"/>
    <w:p>
      <w:pPr>
        <w:pStyle w:val="Heading3"/>
      </w:pPr>
      <w:r>
        <w:t xml:space="preserve">Regulatory and Policy Frameworks</w:t>
      </w:r>
    </w:p>
    <w:p>
      <w:pPr>
        <w:pStyle w:val="FirstParagraph"/>
      </w:pPr>
      <w:r>
        <w:t xml:space="preserve">The Colombian government has established regulations such as the National Plumbing Code (Norma Técnica Colombiana NTC 4765) to govern plumbing practices. However, enforcement in Bogotá remains inconsistent, particularly in informal settlements where infrastructure development is lagging. This Master Thesis advocates for stronger collaboration between local authorities and plumbing associations to ensure compliance with safety and environmental standards.</w:t>
      </w:r>
    </w:p>
    <w:bookmarkEnd w:id="25"/>
    <w:bookmarkEnd w:id="26"/>
    <w:bookmarkStart w:id="28" w:name="case-studies-and-best-practices"/>
    <w:p>
      <w:pPr>
        <w:pStyle w:val="Heading2"/>
      </w:pPr>
      <w:r>
        <w:t xml:space="preserve">Case Studies and Best Practices</w:t>
      </w:r>
    </w:p>
    <w:p>
      <w:pPr>
        <w:pStyle w:val="FirstParagraph"/>
      </w:pPr>
      <w:r>
        <w:t xml:space="preserve">To illustrate the practical applications of plumbing expertise in Bogotá, this study analyzes two case studies: (1) the rehabilitation of aging water distribution networks in La Candelaria, a historic district, and (2) the implementation of rainwater harvesting systems in new residential developments. These examples demonstrate how plumbers can innovate within regulatory constraints to meet both technical and social objectives.</w:t>
      </w:r>
    </w:p>
    <w:bookmarkStart w:id="27" w:name="community-engagement"/>
    <w:p>
      <w:pPr>
        <w:pStyle w:val="Heading3"/>
      </w:pPr>
      <w:r>
        <w:t xml:space="preserve">Community Engagement</w:t>
      </w:r>
    </w:p>
    <w:p>
      <w:pPr>
        <w:pStyle w:val="FirstParagraph"/>
      </w:pPr>
      <w:r>
        <w:t xml:space="preserve">A successful plumbing project in Bogotá requires collaboration with local communities. For example, the city’s “Plumbing for All” initiative, launched in 2021, trains plumbers to work with residents on low-cost sanitation improvements. This approach not only enhances service delivery but also empowers communities to take ownership of their infrastructure.</w:t>
      </w:r>
    </w:p>
    <w:bookmarkEnd w:id="27"/>
    <w:bookmarkEnd w:id="28"/>
    <w:bookmarkStart w:id="29" w:name="conclusion"/>
    <w:p>
      <w:pPr>
        <w:pStyle w:val="Heading2"/>
      </w:pPr>
      <w:r>
        <w:t xml:space="preserve">Conclusion</w:t>
      </w:r>
    </w:p>
    <w:p>
      <w:pPr>
        <w:pStyle w:val="FirstParagraph"/>
      </w:pPr>
      <w:r>
        <w:t xml:space="preserve">This Master Thesis underscores the indispensable role of plumbers in Bogotá’s sustainable development. By addressing the unique challenges of high-altitude urban planning, public health needs, and environmental conservation, plumbing professionals contribute to the resilience of Colombia’s capital. Future research should focus on expanding vocational training programs and leveraging technology—such as smart water meters—to further optimize plumbing systems. Ultimately, the work of plumbers in Bogotá is a testament to the power of skilled labor in shaping equitable and sustainable cities.</w:t>
      </w:r>
    </w:p>
    <w:bookmarkEnd w:id="29"/>
    <w:bookmarkStart w:id="30" w:name="references"/>
    <w:p>
      <w:pPr>
        <w:pStyle w:val="Heading2"/>
      </w:pPr>
      <w:r>
        <w:t xml:space="preserve">References</w:t>
      </w:r>
    </w:p>
    <w:p>
      <w:pPr>
        <w:numPr>
          <w:ilvl w:val="0"/>
          <w:numId w:val="1001"/>
        </w:numPr>
        <w:pStyle w:val="Compact"/>
      </w:pPr>
      <w:r>
        <w:t xml:space="preserve">Ministerio de Salud y Protección Social de Colombia. (2020). *Directrices para la Prevención de Enfermedades Transmitidas por el Agua.*</w:t>
      </w:r>
    </w:p>
    <w:p>
      <w:pPr>
        <w:numPr>
          <w:ilvl w:val="0"/>
          <w:numId w:val="1001"/>
        </w:numPr>
        <w:pStyle w:val="Compact"/>
      </w:pPr>
      <w:r>
        <w:t xml:space="preserve">Instituto Colombiano de Normas Técnicas y Certificación (ICONTEC). (2019). *NTC 4765: Código Nacional de Instalaciones Sanitarias.*</w:t>
      </w:r>
    </w:p>
    <w:p>
      <w:pPr>
        <w:numPr>
          <w:ilvl w:val="0"/>
          <w:numId w:val="1001"/>
        </w:numPr>
        <w:pStyle w:val="Compact"/>
      </w:pPr>
      <w:r>
        <w:t xml:space="preserve">Alcaldía Mayor de Bogotá. (2021). *Plan Estratégico para la Gestión del Agua en la Capital.*</w:t>
      </w:r>
    </w:p>
    <w:p>
      <w:pPr>
        <w:pStyle w:val="FirstParagraph"/>
      </w:pPr>
      <w:r>
        <w:rPr>
          <w:bCs/>
          <w:b/>
        </w:rPr>
        <w:t xml:space="preserve">Keywords:</w:t>
      </w:r>
      <w:r>
        <w:t xml:space="preserve"> </w:t>
      </w:r>
      <w:r>
        <w:t xml:space="preserve">Master Thesis, Plumber, Colombia Bogotá</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Colombia Bogotá</dc:title>
  <dc:creator/>
  <dc:language>en</dc:language>
  <cp:keywords/>
  <dcterms:created xsi:type="dcterms:W3CDTF">2026-07-20T22:16:52Z</dcterms:created>
  <dcterms:modified xsi:type="dcterms:W3CDTF">2026-07-20T22:16:52Z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