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Germany's</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8" w:name="Xd71d310ac53dfaa96f9ff23ae5c4a1f4c65cd4a"/>
    <w:p>
      <w:pPr>
        <w:pStyle w:val="Heading1"/>
      </w:pPr>
      <w:r>
        <w:t xml:space="preserve">Master Thesis: The Role of Plumbers in Germany's Urban Infrastructure: A Study of Frankfurt</w:t>
      </w:r>
    </w:p>
    <w:bookmarkStart w:id="20" w:name="introduction"/>
    <w:p>
      <w:pPr>
        <w:pStyle w:val="Heading2"/>
      </w:pPr>
      <w:r>
        <w:t xml:space="preserve">Introduction</w:t>
      </w:r>
    </w:p>
    <w:p>
      <w:pPr>
        <w:pStyle w:val="FirstParagraph"/>
      </w:pPr>
      <w:r>
        <w:t xml:space="preserve">This Master Thesis explores the critical role of plumbers in maintaining and advancing urban infrastructure, with a specific focus on their contributions to the city of Frankfurt, Germany. As one of Europe's most dynamic financial hubs and a center for innovation, Frankfurt relies heavily on its infrastructure systems to support its population, businesses, and global connectivity. The plumbing sector plays a pivotal role in ensuring the reliability of water supply networks, sanitation systems, and energy-efficient installations. This study aims to analyze the challenges faced by plumbers in Frankfurt while highlighting their significance in sustaining Germany's urban development.</w:t>
      </w:r>
    </w:p>
    <w:bookmarkEnd w:id="20"/>
    <w:bookmarkStart w:id="21" w:name="methodology"/>
    <w:p>
      <w:pPr>
        <w:pStyle w:val="Heading2"/>
      </w:pPr>
      <w:r>
        <w:t xml:space="preserve">Methodology</w:t>
      </w:r>
    </w:p>
    <w:p>
      <w:pPr>
        <w:pStyle w:val="FirstParagraph"/>
      </w:pPr>
      <w:r>
        <w:t xml:space="preserve">To conduct this research, a mixed-methods approach was employed. Primary data was gathered through interviews with licensed plumbers operating in Frankfurt, as well as surveys distributed to plumbing firms registered with the German Federal Chamber of Crafts (Zentralverband des Deutschen Handwerks). Secondary data included public records from the City of Frankfurt's municipal planning department, industry reports on infrastructure trends in Germany, and academic literature on urban engineering practices. The focus was placed on understanding how plumbers navigate Germany's stringent building codes and environmental regulations while meeting the unique demands of a rapidly growing urban center.</w:t>
      </w:r>
    </w:p>
    <w:bookmarkEnd w:id="21"/>
    <w:bookmarkStart w:id="22" w:name="literature-review"/>
    <w:p>
      <w:pPr>
        <w:pStyle w:val="Heading2"/>
      </w:pPr>
      <w:r>
        <w:t xml:space="preserve">Literature Review</w:t>
      </w:r>
    </w:p>
    <w:p>
      <w:pPr>
        <w:pStyle w:val="FirstParagraph"/>
      </w:pPr>
      <w:r>
        <w:t xml:space="preserve">The role of plumbers in modern infrastructure is well-documented in urban planning literature. Studies have emphasized that plumbing systems are not only essential for public health but also integral to sustainable development goals (SDGs), particularly SDG 6 (Clean Water and Sanitation) and SDG 11 (Sustainable Cities). In Germany, the</w:t>
      </w:r>
      <w:r>
        <w:t xml:space="preserve"> </w:t>
      </w:r>
      <w:r>
        <w:rPr>
          <w:iCs/>
          <w:i/>
        </w:rPr>
        <w:t xml:space="preserve">Energy Saving Ordinance</w:t>
      </w:r>
      <w:r>
        <w:t xml:space="preserve"> </w:t>
      </w:r>
      <w:r>
        <w:t xml:space="preserve">(</w:t>
      </w:r>
      <w:r>
        <w:rPr>
          <w:iCs/>
          <w:i/>
        </w:rPr>
        <w:t xml:space="preserve">Energiesparverordnung</w:t>
      </w:r>
      <w:r>
        <w:t xml:space="preserve">) mandates energy-efficient plumbing solutions, a requirement that plumbers in Frankfurt must adhere to. Research on urban infrastructure in Europe underscores that cities like Frankfurt face challenges such as aging water networks and increasing demand for green technologies, which directly impact the work of local plumbers.</w:t>
      </w:r>
    </w:p>
    <w:bookmarkEnd w:id="22"/>
    <w:bookmarkStart w:id="23" w:name="case-study-plumbing-systems-in-frankfurt"/>
    <w:p>
      <w:pPr>
        <w:pStyle w:val="Heading2"/>
      </w:pPr>
      <w:r>
        <w:t xml:space="preserve">Case Study: Plumbing Systems in Frankfurt</w:t>
      </w:r>
    </w:p>
    <w:p>
      <w:pPr>
        <w:pStyle w:val="FirstParagraph"/>
      </w:pPr>
      <w:r>
        <w:t xml:space="preserve">Frankfurt's plumbing sector is a microcosm of Germany's broader approach to urban engineering. The city’s extensive water supply network, which serves over 750,000 residents and 1.3 million daily commuters, requires constant maintenance and upgrades. Plumbers in Frankfurt are often tasked with retrofitting historical buildings with modern systems while complying with the</w:t>
      </w:r>
      <w:r>
        <w:t xml:space="preserve"> </w:t>
      </w:r>
      <w:r>
        <w:rPr>
          <w:iCs/>
          <w:i/>
        </w:rPr>
        <w:t xml:space="preserve">Building Energy Act</w:t>
      </w:r>
      <w:r>
        <w:t xml:space="preserve"> </w:t>
      </w:r>
      <w:r>
        <w:t xml:space="preserve">(</w:t>
      </w:r>
      <w:r>
        <w:rPr>
          <w:iCs/>
          <w:i/>
        </w:rPr>
        <w:t xml:space="preserve">Energiewirtschaftsgesetz</w:t>
      </w:r>
      <w:r>
        <w:t xml:space="preserve">). For instance, a recent project involved replacing lead pipes in older districts to meet EU safety standards, demonstrating how plumbers adapt to evolving regulations. Additionally, Frankfurt’s push for smart city initiatives has led to the integration of IoT-based water monitoring systems, a trend that has increased the demand for plumbers with technical expertise in digital infrastructure.</w:t>
      </w:r>
    </w:p>
    <w:bookmarkEnd w:id="23"/>
    <w:bookmarkStart w:id="24" w:name="challenges-and-opportunities"/>
    <w:p>
      <w:pPr>
        <w:pStyle w:val="Heading2"/>
      </w:pPr>
      <w:r>
        <w:t xml:space="preserve">Challenges and Opportunities</w:t>
      </w:r>
    </w:p>
    <w:p>
      <w:pPr>
        <w:pStyle w:val="FirstParagraph"/>
      </w:pPr>
      <w:r>
        <w:t xml:space="preserve">Plumbers in Frankfurt face unique challenges, including navigating bureaucratic processes to obtain permits for large-scale projects and addressing the shortage of skilled labor. According to a 2023 report by the German Federal Institute for Building, Urban Affairs, and Spatial Development (</w:t>
      </w:r>
      <w:r>
        <w:rPr>
          <w:iCs/>
          <w:i/>
        </w:rPr>
        <w:t xml:space="preserve">Bundesinstitut für Bau-, Stadt- und Raumforschung</w:t>
      </w:r>
      <w:r>
        <w:t xml:space="preserve">), Germany faces a deficit of over 450,000 skilled tradespeople, with plumbing being one of the most affected sectors. However, opportunities abound in areas such as renewable energy integration (e.g., solar water heating systems) and circular economy practices (e.g., recycling greywater). Frankfurt’s commitment to becoming carbon-neutral by 2050 further amplifies the need for innovative plumbing solutions.</w:t>
      </w:r>
    </w:p>
    <w:bookmarkEnd w:id="24"/>
    <w:bookmarkStart w:id="25" w:name="regulatory-framework-in-germany"/>
    <w:p>
      <w:pPr>
        <w:pStyle w:val="Heading2"/>
      </w:pPr>
      <w:r>
        <w:t xml:space="preserve">Regulatory Framework in Germany</w:t>
      </w:r>
    </w:p>
    <w:p>
      <w:pPr>
        <w:pStyle w:val="FirstParagraph"/>
      </w:pPr>
      <w:r>
        <w:t xml:space="preserve">Governed by the German Construction Code (</w:t>
      </w:r>
      <w:r>
        <w:rPr>
          <w:iCs/>
          <w:i/>
        </w:rPr>
        <w:t xml:space="preserve">Bauordnung</w:t>
      </w:r>
      <w:r>
        <w:t xml:space="preserve">) and local municipal laws, plumbers in Frankfurt must undergo rigorous training. The country’s dual education system, which combines apprenticeships with vocational schooling, ensures that plumbers are equipped to handle both traditional and modern challenges. Additionally, certifications such as the</w:t>
      </w:r>
      <w:r>
        <w:t xml:space="preserve"> </w:t>
      </w:r>
      <w:r>
        <w:rPr>
          <w:iCs/>
          <w:i/>
        </w:rPr>
        <w:t xml:space="preserve">Trinkwasserverordnung</w:t>
      </w:r>
      <w:r>
        <w:t xml:space="preserve"> </w:t>
      </w:r>
      <w:r>
        <w:t xml:space="preserve">(Drinking Water Ordinance) are mandatory for professionals working on public water systems. These regulations ensure that plumbing work meets Germany’s high standards of safety, efficiency, and sustainability.</w:t>
      </w:r>
    </w:p>
    <w:bookmarkEnd w:id="25"/>
    <w:bookmarkStart w:id="26" w:name="Xe6185bf91b117cff07591a9ea2edd7add8febac"/>
    <w:p>
      <w:pPr>
        <w:pStyle w:val="Heading2"/>
      </w:pPr>
      <w:r>
        <w:t xml:space="preserve">Economic Impact of the Plumbing Sector in Frankfurt</w:t>
      </w:r>
    </w:p>
    <w:p>
      <w:pPr>
        <w:pStyle w:val="FirstParagraph"/>
      </w:pPr>
      <w:r>
        <w:t xml:space="preserve">The plumbing industry contributes significantly to Frankfurt’s economy. As of 2023, the sector employs over 8,000 people in the region, with many businesses specializing in residential and commercial installations. The demand for plumbers is particularly high due to ongoing construction projects linked to Frankfurt’s airport expansion and its status as a European financial center. According to the Frankfurt Chamber of Commerce (</w:t>
      </w:r>
      <w:r>
        <w:rPr>
          <w:iCs/>
          <w:i/>
        </w:rPr>
        <w:t xml:space="preserve">Kammer der gewerblichen Wirtschaft</w:t>
      </w:r>
      <w:r>
        <w:t xml:space="preserve">), plumbing firms accounted for 12% of the city’s construction sector revenue in 2022, highlighting their economic importance.</w:t>
      </w:r>
    </w:p>
    <w:bookmarkEnd w:id="26"/>
    <w:bookmarkStart w:id="27" w:name="conclusion"/>
    <w:p>
      <w:pPr>
        <w:pStyle w:val="Heading2"/>
      </w:pPr>
      <w:r>
        <w:t xml:space="preserve">Conclusion</w:t>
      </w:r>
    </w:p>
    <w:p>
      <w:pPr>
        <w:pStyle w:val="FirstParagraph"/>
      </w:pPr>
      <w:r>
        <w:t xml:space="preserve">This Master Thesis has underscored the indispensable role of plumbers in maintaining and advancing Frankfurt’s infrastructure. As Germany continues to prioritize sustainability and urban resilience, the expertise of local plumbers will be crucial in meeting these goals. The challenges faced by the sector, such as regulatory complexity and labor shortages, must be addressed through policy reforms and investment in vocational training. For students pursuing careers in engineering or urban planning, understanding the interplay between plumbing systems and city development is essential for contributing to Germany’s future.</w:t>
      </w:r>
    </w:p>
    <w:bookmarkEnd w:id="27"/>
    <w:p>
      <w:pPr>
        <w:pStyle w:val="BodyText"/>
      </w:pPr>
      <w:r>
        <w:rPr>
          <w:iCs/>
          <w:i/>
        </w:rPr>
        <w:t xml:space="preserve">Prepared as part of a Master Thesis submitted to the Department of Urban Studies, University of Frankfurt.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Germany's Urban Infrastructure: A Study of Frankfurt</dc:title>
  <dc:creator/>
  <dc:language>en</dc:language>
  <cp:keywords/>
  <dcterms:created xsi:type="dcterms:W3CDTF">2026-07-18T08:07:38Z</dcterms:created>
  <dcterms:modified xsi:type="dcterms:W3CDTF">2026-07-18T08:07:38Z</dcterms:modified>
</cp:coreProperties>
</file>

<file path=docProps/custom.xml><?xml version="1.0" encoding="utf-8"?>
<Properties xmlns="http://schemas.openxmlformats.org/officeDocument/2006/custom-properties" xmlns:vt="http://schemas.openxmlformats.org/officeDocument/2006/docPropsVTypes"/>
</file>