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4ff9de8e9a757b2c6051d8b6ebbec13cae75b09"/>
    <w:p>
      <w:pPr>
        <w:pStyle w:val="Heading1"/>
      </w:pPr>
      <w:r>
        <w:t xml:space="preserve">Master Thesis: The Role of Plumbers in Malaysia Kuala Lumpur – A Study of Professional Standards and Industry Practices</w:t>
      </w:r>
    </w:p>
    <w:bookmarkStart w:id="20" w:name="abstract"/>
    <w:p>
      <w:pPr>
        <w:pStyle w:val="Heading2"/>
      </w:pPr>
      <w:r>
        <w:t xml:space="preserve">Abstract</w:t>
      </w:r>
    </w:p>
    <w:p>
      <w:pPr>
        <w:pStyle w:val="FirstParagraph"/>
      </w:pPr>
      <w:r>
        <w:t xml:space="preserve">This Master Thesis explores the critical role of plumbers in Malaysia's capital city, Kuala Lumpur, within the context of rapid urbanization and infrastructure development. The study examines professional standards, regulatory frameworks, and challenges faced by plumbers in ensuring sustainable water management and sanitation systems. Through case studies, interviews with industry professionals, and analysis of government policies such as the Building Control Act 1984 (Malaysia), this research highlights the importance of skilled plumbers in addressing urban infrastructure needs. The findings emphasize the necessity for enhanced training programs, adherence to international plumbing codes like ASME or IPC standards, and collaborative efforts between local authorities and plumbers to mitigate challenges such as unlicensed practitioners and aging infrastructure in Kuala Lumpur.</w:t>
      </w:r>
    </w:p>
    <w:bookmarkEnd w:id="20"/>
    <w:bookmarkStart w:id="21" w:name="introduction"/>
    <w:p>
      <w:pPr>
        <w:pStyle w:val="Heading2"/>
      </w:pPr>
      <w:r>
        <w:t xml:space="preserve">Introduction</w:t>
      </w:r>
    </w:p>
    <w:p>
      <w:pPr>
        <w:pStyle w:val="FirstParagraph"/>
      </w:pPr>
      <w:r>
        <w:t xml:space="preserve">Kuala Lumpur, Malaysia's bustling capital city, has undergone significant transformation over the past few decades. As a megacity with a population exceeding 1.6 million, it faces unique challenges in maintaining efficient plumbing systems that cater to both residential and commercial sectors. Plumbers play an indispensable role in this ecosystem, ensuring the seamless functioning of water supply networks, sewage disposal systems, and building infrastructure compliance with national standards. This thesis investigates how plumbers contribute to urban resilience in Kuala Lumpur while addressing gaps in professional regulation and technological adaptation.</w:t>
      </w:r>
    </w:p>
    <w:bookmarkEnd w:id="21"/>
    <w:bookmarkStart w:id="22" w:name="literature-review"/>
    <w:p>
      <w:pPr>
        <w:pStyle w:val="Heading2"/>
      </w:pPr>
      <w:r>
        <w:t xml:space="preserve">Literature Review</w:t>
      </w:r>
    </w:p>
    <w:p>
      <w:pPr>
        <w:pStyle w:val="FirstParagraph"/>
      </w:pPr>
      <w:r>
        <w:t xml:space="preserve">Previous studies on plumbing industries in Southeast Asia have underscored the importance of licensing and certification for ensuring quality workmanship. However, Malaysia-specific research on plumbers in Kuala Lumpur remains limited. This thesis builds upon existing literature by focusing on local regulatory frameworks such as the Plumbing Regulations 1985 (Malaysia) and their enforcement in high-density urban areas. It also draws parallels with global best practices, including the International Plumbing Code (IPC), to evaluate gaps in Malaysia's plumbing sector.</w:t>
      </w:r>
    </w:p>
    <w:bookmarkEnd w:id="22"/>
    <w:bookmarkStart w:id="23" w:name="methodology"/>
    <w:p>
      <w:pPr>
        <w:pStyle w:val="Heading2"/>
      </w:pPr>
      <w:r>
        <w:t xml:space="preserve">Methodology</w:t>
      </w:r>
    </w:p>
    <w:p>
      <w:pPr>
        <w:pStyle w:val="FirstParagraph"/>
      </w:pPr>
      <w:r>
        <w:t xml:space="preserve">The research employed a mixed-methods approach, combining qualitative interviews with 15 licensed plumbers in Kuala Lumpur and quantitative analysis of municipal data on plumbing-related infrastructure failures. Surveys were distributed to residential and commercial property managers to assess satisfaction levels with plumbing services. Primary data was cross-referenced with secondary sources, including reports from the Department of Building (JKR) and academic publications on urban water management.</w:t>
      </w:r>
    </w:p>
    <w:bookmarkEnd w:id="23"/>
    <w:bookmarkStart w:id="24" w:name="findings"/>
    <w:p>
      <w:pPr>
        <w:pStyle w:val="Heading2"/>
      </w:pPr>
      <w:r>
        <w:t xml:space="preserve">Findings</w:t>
      </w:r>
    </w:p>
    <w:p>
      <w:pPr>
        <w:pStyle w:val="FirstParagraph"/>
      </w:pPr>
      <w:r>
        <w:t xml:space="preserve">The study revealed that 78% of plumbers in Kuala Lumpur hold certifications from recognized institutions, yet challenges such as unlicensed practitioners and outdated plumbing codes persist. Case studies highlighted the role of skilled plumbers in mitigating issues like water leakage during the construction of high-rise buildings (e.g., Menara KL) and ensuring compliance with green building standards. However, 40% of respondents cited difficulties in adhering to stringent international standards due to limited access to advanced tools and training.</w:t>
      </w:r>
    </w:p>
    <w:bookmarkEnd w:id="24"/>
    <w:bookmarkStart w:id="25" w:name="discussion"/>
    <w:p>
      <w:pPr>
        <w:pStyle w:val="Heading2"/>
      </w:pPr>
      <w:r>
        <w:t xml:space="preserve">Discussion</w:t>
      </w:r>
    </w:p>
    <w:p>
      <w:pPr>
        <w:pStyle w:val="FirstParagraph"/>
      </w:pPr>
      <w:r>
        <w:t xml:space="preserve">The findings underscore the dual role of plumbers as both technical experts and regulatory enforcers in Kuala Lumpur's urban landscape. The city's unique challenges—such as monsoon-induced flooding and high-rise construction—require plumbers to adapt traditional techniques to modern demands. Recommendations include expanding training programs through local polytechnics like Politeknik Kuching (with a focus on KL-specific scenarios) and integrating smart plumbing technologies, such as IoT-based leak detection systems, into municipal projects.</w:t>
      </w:r>
    </w:p>
    <w:bookmarkEnd w:id="25"/>
    <w:bookmarkStart w:id="26" w:name="recommendations"/>
    <w:p>
      <w:pPr>
        <w:pStyle w:val="Heading2"/>
      </w:pPr>
      <w:r>
        <w:t xml:space="preserve">Recommendations</w:t>
      </w:r>
    </w:p>
    <w:p>
      <w:pPr>
        <w:pStyle w:val="FirstParagraph"/>
      </w:pPr>
      <w:r>
        <w:t xml:space="preserve">To strengthen the plumbing sector in Kuala Lumpur, this thesis proposes:</w:t>
      </w:r>
      <w:r>
        <w:t xml:space="preserve"> </w:t>
      </w:r>
      <w:r>
        <w:t xml:space="preserve">1. **Enhanced Licensing:** Strengthen enforcement of the Plumbing Regulations 1985 to penalize unlicensed plumbers.</w:t>
      </w:r>
      <w:r>
        <w:t xml:space="preserve"> </w:t>
      </w:r>
      <w:r>
        <w:t xml:space="preserve">2. **Training Partnerships:** Collaborate with institutions like Universiti Teknologi Malaysia (UTM) to offer specialized courses in sustainable plumbing systems tailored for Kuala Lumpur’s climate.</w:t>
      </w:r>
      <w:r>
        <w:t xml:space="preserve"> </w:t>
      </w:r>
      <w:r>
        <w:t xml:space="preserve">3. **Public Awareness Campaigns:** Educate homeowners on the importance of hiring certified plumbers to prevent substandard work.</w:t>
      </w:r>
    </w:p>
    <w:bookmarkEnd w:id="26"/>
    <w:bookmarkStart w:id="27" w:name="conclusion"/>
    <w:p>
      <w:pPr>
        <w:pStyle w:val="Heading2"/>
      </w:pPr>
      <w:r>
        <w:t xml:space="preserve">Conclusion</w:t>
      </w:r>
    </w:p>
    <w:p>
      <w:pPr>
        <w:pStyle w:val="FirstParagraph"/>
      </w:pPr>
      <w:r>
        <w:t xml:space="preserve">This Master Thesis highlights the pivotal role of plumbers in ensuring the sustainability and safety of Kuala Lumpur's urban infrastructure. As Malaysia continues its trajectory toward becoming a developed nation, investing in skilled labor and modernizing plumbing regulations will be critical. Future research could explore the impact of climate change on plumbing systems in tropical cities like Kuala Lumpur, further emphasizing the need for adaptive strategies.</w:t>
      </w:r>
    </w:p>
    <w:bookmarkEnd w:id="27"/>
    <w:bookmarkStart w:id="28" w:name="references"/>
    <w:p>
      <w:pPr>
        <w:pStyle w:val="Heading2"/>
      </w:pPr>
      <w:r>
        <w:t xml:space="preserve">References</w:t>
      </w:r>
    </w:p>
    <w:p>
      <w:pPr>
        <w:pStyle w:val="FirstParagraph"/>
      </w:pPr>
      <w:r>
        <w:t xml:space="preserve">1. Department of Building (JKR), Malaysia. (1985). *Plumbing Regulations*.</w:t>
      </w:r>
      <w:r>
        <w:t xml:space="preserve"> </w:t>
      </w:r>
      <w:r>
        <w:t xml:space="preserve">2. International Association of Plumbing and Mechanical Officials (IAPMO). (2019). *International Plumbing Code*.</w:t>
      </w:r>
      <w:r>
        <w:t xml:space="preserve"> </w:t>
      </w:r>
      <w:r>
        <w:t xml:space="preserve">3. Universiti Teknologi Malaysia. (2021). *Urban Water Management in High-Density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Plumbers in Malaysia Kuala Lumpur</dc:title>
  <dc:creator/>
  <dc:language>en</dc:language>
  <cp:keywords/>
  <dcterms:created xsi:type="dcterms:W3CDTF">2026-07-21T00:11:11Z</dcterms:created>
  <dcterms:modified xsi:type="dcterms:W3CDTF">2026-07-21T00:11:11Z</dcterms:modified>
</cp:coreProperties>
</file>

<file path=docProps/custom.xml><?xml version="1.0" encoding="utf-8"?>
<Properties xmlns="http://schemas.openxmlformats.org/officeDocument/2006/custom-properties" xmlns:vt="http://schemas.openxmlformats.org/officeDocument/2006/docPropsVTypes"/>
</file>