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Brisbane,</w:t>
      </w:r>
      <w:r>
        <w:t xml:space="preserve"> </w:t>
      </w:r>
      <w:r>
        <w:t xml:space="preserve">Australia</w:t>
      </w:r>
    </w:p>
    <w:p>
      <w:pPr>
        <w:pStyle w:val="FirstParagraph"/>
      </w:pPr>
      <w:r>
        <w:t xml:space="preserve">```html</w:t>
      </w:r>
    </w:p>
    <w:bookmarkStart w:id="31" w:name="X6e332f0f803aad67ef5222da15fa468a78a19dd"/>
    <w:p>
      <w:pPr>
        <w:pStyle w:val="Heading1"/>
      </w:pPr>
      <w:r>
        <w:t xml:space="preserve">Master Thesis: The Role of Politicians in Shaping Brisbane, Australia</w:t>
      </w:r>
    </w:p>
    <w:bookmarkStart w:id="20" w:name="abstract"/>
    <w:p>
      <w:pPr>
        <w:pStyle w:val="Heading2"/>
      </w:pPr>
      <w:r>
        <w:t xml:space="preserve">Abstract</w:t>
      </w:r>
    </w:p>
    <w:p>
      <w:pPr>
        <w:pStyle w:val="FirstParagraph"/>
      </w:pPr>
      <w:r>
        <w:t xml:space="preserve">This Master Thesis explores the critical role that politicians play in shaping the governance, policy frameworks, and socio-economic development of Brisbane, Australia. Focusing on the unique political landscape of Queensland's capital city, this study analyzes how elected representatives influence urban planning, environmental sustainability initiatives, and community engagement strategies. By examining recent legislative actions and public policy outcomes in Brisbane over the past decade (2013–2023), this research highlights the interplay between local politicians, federal governance structures, and the aspirations of Brisbane's diverse population. The findings underscore the importance of ethical leadership, transparency, and inclusive decision-making in addressing contemporary challenges such as climate resilience, public infrastructure upgrades, and social equity.</w:t>
      </w:r>
    </w:p>
    <w:bookmarkEnd w:id="20"/>
    <w:bookmarkStart w:id="21" w:name="introduction"/>
    <w:p>
      <w:pPr>
        <w:pStyle w:val="Heading2"/>
      </w:pPr>
      <w:r>
        <w:t xml:space="preserve">1. Introduction</w:t>
      </w:r>
    </w:p>
    <w:p>
      <w:pPr>
        <w:pStyle w:val="FirstParagraph"/>
      </w:pPr>
      <w:r>
        <w:t xml:space="preserve">Brisbane stands as a microcosm of Australia’s evolving political dynamics. As the capital city of Queensland and a major metropolitan hub, it is influenced by both local politicians and national policies emanating from Canberra. This thesis investigates how politicians in Brisbane—ranging from municipal councilors to state and federal representatives—navigate the complexities of governance while addressing the needs of a rapidly growing population. With over 2.6 million residents, Brisbane’s political landscape is marked by debates on affordable housing, transport networks, and environmental conservation efforts, all of which require astute leadership.</w:t>
      </w:r>
    </w:p>
    <w:p>
      <w:pPr>
        <w:pStyle w:val="BodyText"/>
      </w:pPr>
      <w:r>
        <w:t xml:space="preserve">The study emphasizes the dual responsibilities of politicians in Brisbane: representing their constituents’ interests while aligning with broader national agendas. It also examines how the rise of grassroots movements and digital activism has reshaped political engagement in the city, challenging traditional power structures.</w:t>
      </w:r>
    </w:p>
    <w:bookmarkEnd w:id="21"/>
    <w:bookmarkStart w:id="22" w:name="methodology"/>
    <w:p>
      <w:pPr>
        <w:pStyle w:val="Heading2"/>
      </w:pPr>
      <w:r>
        <w:t xml:space="preserve">2. Methodology</w:t>
      </w:r>
    </w:p>
    <w:p>
      <w:pPr>
        <w:pStyle w:val="FirstParagraph"/>
      </w:pPr>
      <w:r>
        <w:t xml:space="preserve">This research employs a mixed-methods approach, combining qualitative analysis of policy documents, parliamentary records, and media coverage with interviews conducted with elected officials in Brisbane. Data collection spans from 2013 to 2023, capturing key developments such as the 2016 Brisbane City Plan, the 2019 Queensland Government’s climate action strategy, and the impact of the COVID-19 pandemic on local governance. Additionally, public opinion surveys and case studies of individual politicians (e.g., Lord Mayor Adrian Schrinner) provide insights into voter expectations and political accountability.</w:t>
      </w:r>
    </w:p>
    <w:bookmarkEnd w:id="22"/>
    <w:bookmarkStart w:id="26" w:name="Xc304a4c771a9514eafaacb761a5a74f95a3767f"/>
    <w:p>
      <w:pPr>
        <w:pStyle w:val="Heading2"/>
      </w:pPr>
      <w:r>
        <w:t xml:space="preserve">3. Political Dynamics in Brisbane: Key Themes</w:t>
      </w:r>
    </w:p>
    <w:bookmarkStart w:id="23" w:name="urban-development-and-infrastructure"/>
    <w:p>
      <w:pPr>
        <w:pStyle w:val="Heading3"/>
      </w:pPr>
      <w:r>
        <w:t xml:space="preserve">3.1 Urban Development and Infrastructure</w:t>
      </w:r>
    </w:p>
    <w:p>
      <w:pPr>
        <w:pStyle w:val="FirstParagraph"/>
      </w:pPr>
      <w:r>
        <w:t xml:space="preserve">Brisbane’s rapid urbanization has necessitated bold infrastructure projects, including the expansion of the Cross River Rail and the revitalization of South Brisbane precincts. Politicians have played a pivotal role in securing federal funding for these initiatives, often navigating complex negotiations between state and national stakeholders. For instance, former Lord Mayor Bob Katter’s advocacy for increased investment in public transport exemplifies how local leaders can influence national policy agendas.</w:t>
      </w:r>
    </w:p>
    <w:bookmarkEnd w:id="23"/>
    <w:bookmarkStart w:id="24" w:name="environmental-policy-and-climate-action"/>
    <w:p>
      <w:pPr>
        <w:pStyle w:val="Heading3"/>
      </w:pPr>
      <w:r>
        <w:t xml:space="preserve">3.2 Environmental Policy and Climate Action</w:t>
      </w:r>
    </w:p>
    <w:p>
      <w:pPr>
        <w:pStyle w:val="FirstParagraph"/>
      </w:pPr>
      <w:r>
        <w:t xml:space="preserve">Brisbane’s vulnerability to climate change—evident in rising sea levels and frequent bushfires—has placed environmental stewardship at the forefront of political discourse. Politicians such as Greens MP David Graham have championed renewable energy targets and stricter emissions regulations, while others argue for economic pragmatism. This tension reflects broader national debates about balancing ecological responsibility with industrial growth.</w:t>
      </w:r>
    </w:p>
    <w:bookmarkEnd w:id="24"/>
    <w:bookmarkStart w:id="25" w:name="social-equity-and-inclusion"/>
    <w:p>
      <w:pPr>
        <w:pStyle w:val="Heading3"/>
      </w:pPr>
      <w:r>
        <w:t xml:space="preserve">3.3 Social Equity and Inclusion</w:t>
      </w:r>
    </w:p>
    <w:p>
      <w:pPr>
        <w:pStyle w:val="FirstParagraph"/>
      </w:pPr>
      <w:r>
        <w:t xml:space="preserve">Diversity is a defining characteristic of Brisbane, with significant populations from Indigenous communities, migrant backgrounds, and low-income households. Politicians are increasingly under pressure to address systemic inequalities through policies on housing affordability, healthcare access, and cultural representation. The 2021 Aboriginal and Torres Strait Islander Cultural Strategy in Brisbane illustrates how targeted political action can foster reconciliation and economic empowerment.</w:t>
      </w:r>
    </w:p>
    <w:bookmarkEnd w:id="25"/>
    <w:bookmarkEnd w:id="26"/>
    <w:bookmarkStart w:id="27" w:name="X081ef568a0aca30f841004814a268dca370eb7d"/>
    <w:p>
      <w:pPr>
        <w:pStyle w:val="Heading2"/>
      </w:pPr>
      <w:r>
        <w:t xml:space="preserve">4. Case Study: The Role of the Lord Mayor in Local Governance</w:t>
      </w:r>
    </w:p>
    <w:p>
      <w:pPr>
        <w:pStyle w:val="FirstParagraph"/>
      </w:pPr>
      <w:r>
        <w:t xml:space="preserve">The position of Lord Mayor of Brisbane is central to understanding the interplay between local politicians and municipal governance. Adrian Schrinner, who has held this role since 2016, has prioritized initiatives such as the "Brisbane 2032" Olympic Games bid and the enhancement of public spaces like Roma Street Parklands. His leadership highlights how a single politician can shape a city’s identity while navigating constraints imposed by state and federal oversight.</w:t>
      </w:r>
    </w:p>
    <w:p>
      <w:pPr>
        <w:pStyle w:val="BodyText"/>
      </w:pPr>
      <w:r>
        <w:t xml:space="preserve">Critics, however, argue that Brisbane’s mayoral elections often lack the competitive edge seen in other Australian capitals, raising questions about the political apathy of voters and the effectiveness of local democracy. This case study underscores the need for politicians to innovate in engaging younger demographics and leveraging digital platforms for transparency.</w:t>
      </w:r>
    </w:p>
    <w:bookmarkEnd w:id="27"/>
    <w:bookmarkStart w:id="28" w:name="X1787fdf9c7b8135dab50307f7c805e91c95a551"/>
    <w:p>
      <w:pPr>
        <w:pStyle w:val="Heading2"/>
      </w:pPr>
      <w:r>
        <w:t xml:space="preserve">5. Implications for Policy-Making in Australia Brisbane</w:t>
      </w:r>
    </w:p>
    <w:p>
      <w:pPr>
        <w:pStyle w:val="FirstParagraph"/>
      </w:pPr>
      <w:r>
        <w:t xml:space="preserve">The findings of this thesis suggest that effective politicians in Brisbane must balance multiple priorities: responding to immediate community needs while preparing for long-term challenges. Key recommendations include:</w:t>
      </w:r>
    </w:p>
    <w:p>
      <w:pPr>
        <w:numPr>
          <w:ilvl w:val="0"/>
          <w:numId w:val="1001"/>
        </w:numPr>
        <w:pStyle w:val="Compact"/>
      </w:pPr>
      <w:r>
        <w:t xml:space="preserve">Strengthening cross-government collaboration to streamline infrastructure projects.</w:t>
      </w:r>
    </w:p>
    <w:p>
      <w:pPr>
        <w:numPr>
          <w:ilvl w:val="0"/>
          <w:numId w:val="1001"/>
        </w:numPr>
        <w:pStyle w:val="Compact"/>
      </w:pPr>
      <w:r>
        <w:t xml:space="preserve">Implementing robust climate resilience plans aligned with national frameworks like the Paris Agreement.</w:t>
      </w:r>
    </w:p>
    <w:p>
      <w:pPr>
        <w:numPr>
          <w:ilvl w:val="0"/>
          <w:numId w:val="1001"/>
        </w:numPr>
        <w:pStyle w:val="Compact"/>
      </w:pPr>
      <w:r>
        <w:t xml:space="preserve">Promoting participatory budgeting and citizen-led governance models to enhance social equity.</w:t>
      </w:r>
    </w:p>
    <w:p>
      <w:pPr>
        <w:pStyle w:val="FirstParagraph"/>
      </w:pPr>
      <w:r>
        <w:t xml:space="preserve">These strategies not only benefit Brisbane but also offer a blueprint for other Australian cities grappling with similar urban challenges.</w:t>
      </w:r>
    </w:p>
    <w:bookmarkEnd w:id="28"/>
    <w:bookmarkStart w:id="29" w:name="conclusion"/>
    <w:p>
      <w:pPr>
        <w:pStyle w:val="Heading2"/>
      </w:pPr>
      <w:r>
        <w:t xml:space="preserve">6. Conclusion</w:t>
      </w:r>
    </w:p>
    <w:p>
      <w:pPr>
        <w:pStyle w:val="FirstParagraph"/>
      </w:pPr>
      <w:r>
        <w:t xml:space="preserve">In conclusion, politicians in Brisbane play an indispensable role in shaping the city’s trajectory as Australia’s third-largest capital. Their decisions on infrastructure, environmental policy, and social inclusion have far-reaching consequences for residents and visitors alike. This Master Thesis advocates for a new era of political leadership—one that is transparent, inclusive, and forward-thinking—ensuring that Brisbane remains a vibrant hub of innovation and opportunity in the 21st century.</w:t>
      </w:r>
    </w:p>
    <w:bookmarkEnd w:id="29"/>
    <w:bookmarkStart w:id="30" w:name="references"/>
    <w:p>
      <w:pPr>
        <w:pStyle w:val="Heading2"/>
      </w:pPr>
      <w:r>
        <w:t xml:space="preserve">References</w:t>
      </w:r>
    </w:p>
    <w:p>
      <w:pPr>
        <w:pStyle w:val="FirstParagraph"/>
      </w:pPr>
      <w:r>
        <w:t xml:space="preserve">This thesis draws on data from the Queensland Government’s Department of Planning, Brisbane City Council archives, and peer-reviewed journals on urban governance. Interviews with politicians were conducted between 2021–2023 under ethical guidelines approved by the University of Queensland Research Ethics Board.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Shaping Brisbane, Australia</dc:title>
  <dc:creator/>
  <dc:language>en</dc:language>
  <cp:keywords/>
  <dcterms:created xsi:type="dcterms:W3CDTF">2026-07-23T01:37:01Z</dcterms:created>
  <dcterms:modified xsi:type="dcterms:W3CDTF">2026-07-23T01:37:01Z</dcterms:modified>
</cp:coreProperties>
</file>

<file path=docProps/custom.xml><?xml version="1.0" encoding="utf-8"?>
<Properties xmlns="http://schemas.openxmlformats.org/officeDocument/2006/custom-properties" xmlns:vt="http://schemas.openxmlformats.org/officeDocument/2006/docPropsVTypes"/>
</file>