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72d7013204bc949390024283ef2f61ed5b7ee44"/>
    <w:p>
      <w:pPr>
        <w:pStyle w:val="Heading1"/>
      </w:pPr>
      <w:r>
        <w:t xml:space="preserve">Master Thesis: The Role of Politicians in Belgium Brussels</w:t>
      </w:r>
    </w:p>
    <w:p>
      <w:pPr>
        <w:pStyle w:val="FirstParagraph"/>
      </w:pPr>
      <w:r>
        <w:t xml:space="preserve">This Master Thesis explores the multifaceted role of politicians within the unique political and cultural landscape of Belgium Brussels. As a multinational capital city with a complex federal structure, Brussels presents both challenges and opportunities for political leaders. This study aims to analyze how politicians navigate this environment, balancing local governance, European integration, and multicultural dynamics. The focus on Belgium Brussels is critical due to its status as the de facto capital of the European Union (EU), its multilingual population, and the intricate federal system that governs the region.</w:t>
      </w:r>
    </w:p>
    <w:bookmarkStart w:id="20" w:name="political-landscape-of-belgium-brussels"/>
    <w:p>
      <w:pPr>
        <w:pStyle w:val="Heading2"/>
      </w:pPr>
      <w:r>
        <w:t xml:space="preserve">1. Political Landscape of Belgium Brussels</w:t>
      </w:r>
    </w:p>
    <w:p>
      <w:pPr>
        <w:pStyle w:val="FirstParagraph"/>
      </w:pPr>
      <w:r>
        <w:t xml:space="preserve">Belgium Brussels operates within a federal framework that divides authority between three levels: the federal government, regional governments, and community governments. The city is part of the Flemish and French-speaking communities, with over 90% of its population being bilingual. Politicians in Brussels must manage this linguistic duality while addressing issues such as housing shortages, economic disparities, and integration policies for immigrant populations.</w:t>
      </w:r>
    </w:p>
    <w:p>
      <w:pPr>
        <w:pStyle w:val="BodyText"/>
      </w:pPr>
      <w:r>
        <w:t xml:space="preserve">Key to understanding the role of politicians here is the interplay between local governance and EU institutions. Brussels hosts over 100 EU bodies, making it a hub for international diplomacy. Politicians must therefore engage not only with domestic concerns but also with transnational agendas, often acting as intermediaries between national interests and supranational policies.</w:t>
      </w:r>
    </w:p>
    <w:bookmarkEnd w:id="20"/>
    <w:bookmarkStart w:id="21" w:name="X33642aa6f15792fd3897f7f6335723402aa51a7"/>
    <w:p>
      <w:pPr>
        <w:pStyle w:val="Heading2"/>
      </w:pPr>
      <w:r>
        <w:t xml:space="preserve">2. The Role of Politicians in Multicultural Governance</w:t>
      </w:r>
    </w:p>
    <w:p>
      <w:pPr>
        <w:pStyle w:val="FirstParagraph"/>
      </w:pPr>
      <w:r>
        <w:t xml:space="preserve">Politicians in Brussels are tasked with fostering social cohesion in a city where over 40% of the population is foreign-born, representing more than 180 nationalities. This diversity necessitates inclusive policies on education, employment, and public services. For instance, initiatives such as language training programs for immigrants and cultural festivals have been championed by local leaders to bridge divides.</w:t>
      </w:r>
    </w:p>
    <w:p>
      <w:pPr>
        <w:pStyle w:val="BodyText"/>
      </w:pPr>
      <w:r>
        <w:t xml:space="preserve">However, the political landscape is not without tension. The Flemish and Francophone communities often clash over issues like language laws (e.g., the "French-speaking" zones in Brussels-Capital Region) and representation in municipal elections. Politicians must mediate these disputes while ensuring that all residents feel represented. This requires a delicate balance of compromise, negotiation, and strategic communication.</w:t>
      </w:r>
    </w:p>
    <w:bookmarkEnd w:id="21"/>
    <w:bookmarkStart w:id="22" w:name="X6c144f207f4820c22f6c800a38c2b9ac04173e5"/>
    <w:p>
      <w:pPr>
        <w:pStyle w:val="Heading2"/>
      </w:pPr>
      <w:r>
        <w:t xml:space="preserve">3. Challenges Faced by Politicians in Belgium Brussels</w:t>
      </w:r>
    </w:p>
    <w:p>
      <w:pPr>
        <w:pStyle w:val="FirstParagraph"/>
      </w:pPr>
      <w:r>
        <w:t xml:space="preserve">One of the most significant challenges is the complexity of Belgium’s federal system. The division between community (language-based) and regional (territorial) powers can lead to policy fragmentation, where politicians must coordinate across multiple jurisdictions to achieve coherent outcomes. For example, housing policies in Brussels are influenced by both federal regulations and local mandates, creating bureaucratic hurdles.</w:t>
      </w:r>
    </w:p>
    <w:p>
      <w:pPr>
        <w:pStyle w:val="BodyText"/>
      </w:pPr>
      <w:r>
        <w:t xml:space="preserve">Additionally, the rise of populist movements has introduced new pressures on politicians. Anti-immigration sentiments and Euroscepticism have gained traction in recent years, forcing leaders to address public concerns while upholding inclusive values. This dynamic is particularly acute in Brussels, where debates over migration and national identity often intersect with European policy debates.</w:t>
      </w:r>
    </w:p>
    <w:bookmarkEnd w:id="22"/>
    <w:bookmarkStart w:id="23" w:name="Xa64c7ef5193e79cbab0fc96b31922c516ffc1df"/>
    <w:p>
      <w:pPr>
        <w:pStyle w:val="Heading2"/>
      </w:pPr>
      <w:r>
        <w:t xml:space="preserve">4. Case Studies: Politicians Shaping Brussels</w:t>
      </w:r>
    </w:p>
    <w:p>
      <w:pPr>
        <w:pStyle w:val="FirstParagraph"/>
      </w:pPr>
      <w:r>
        <w:t xml:space="preserve">To illustrate these points, this thesis examines the careers of prominent politicians in Brussels. For example, the former mayor of Brussels-Capital Region, Philippe Close (from the Socialist Party), implemented policies to reduce income inequality and improve public transportation. His work highlights how local leaders can drive social progress amid political fragmentation.</w:t>
      </w:r>
    </w:p>
    <w:p>
      <w:pPr>
        <w:pStyle w:val="BodyText"/>
      </w:pPr>
      <w:r>
        <w:t xml:space="preserve">Similarly, the role of European Parliamentarians based in Brussels underscores the intersection of local and international politics. Politicians like Catherine Trautmann (French Socialist) or Janusz Korwin-Mikke (Polish MEP) exemplify how national representatives engage with EU institutions while representing their home countries’ interests.</w:t>
      </w:r>
    </w:p>
    <w:bookmarkEnd w:id="23"/>
    <w:bookmarkStart w:id="24" w:name="the-future-of-politics-in-brussels"/>
    <w:p>
      <w:pPr>
        <w:pStyle w:val="Heading2"/>
      </w:pPr>
      <w:r>
        <w:t xml:space="preserve">5. The Future of Politics in Brussels</w:t>
      </w:r>
    </w:p>
    <w:p>
      <w:pPr>
        <w:pStyle w:val="FirstParagraph"/>
      </w:pPr>
      <w:r>
        <w:t xml:space="preserve">As Belgium’s political landscape evolves, so too must the strategies of its politicians. Emerging challenges such as climate change, digital transformation, and the post-pandemic economy will require innovative governance models. Politicians in Brussels must also address rising public expectations for transparency and accountability, particularly in an era of heightened political polarization.</w:t>
      </w:r>
    </w:p>
    <w:p>
      <w:pPr>
        <w:pStyle w:val="BodyText"/>
      </w:pPr>
      <w:r>
        <w:t xml:space="preserve">Furthermore, the ongoing debate over Belgium’s federal structure may lead to constitutional reforms that redefine the powers of local governments. Politicians in Brussels will need to anticipate these changes and advocate for policies that prioritize inclusivity, sustainability, and European unity.</w:t>
      </w:r>
    </w:p>
    <w:bookmarkEnd w:id="24"/>
    <w:bookmarkStart w:id="25" w:name="conclusion"/>
    <w:p>
      <w:pPr>
        <w:pStyle w:val="Heading2"/>
      </w:pPr>
      <w:r>
        <w:t xml:space="preserve">Conclusion</w:t>
      </w:r>
    </w:p>
    <w:p>
      <w:pPr>
        <w:pStyle w:val="FirstParagraph"/>
      </w:pPr>
      <w:r>
        <w:t xml:space="preserve">This Master Thesis has underscored the critical role of politicians in shaping the political dynamics of Belgium Brussels. Their ability to navigate linguistic divisions, manage international responsibilities, and address multicultural challenges defines their effectiveness as leaders. As a hub for European governance and a city of immense cultural diversity, Brussels offers a unique case study for understanding modern political systems.</w:t>
      </w:r>
    </w:p>
    <w:p>
      <w:pPr>
        <w:pStyle w:val="BodyText"/>
      </w:pPr>
      <w:r>
        <w:t xml:space="preserve">For students and scholars of political science, this analysis provides insights into the complexities of local governance in a federal state. It also highlights the need for further research on how politicians can leverage their roles to foster unity in diverse societies. Ultimately, the lessons from Belgium Brussels have broader implications for cities facing similar challenges across Europe 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Politicians in Belgium Brussels</dc:title>
  <dc:creator/>
  <dc:language>en</dc:language>
  <cp:keywords/>
  <dcterms:created xsi:type="dcterms:W3CDTF">2026-07-21T15:18:46Z</dcterms:created>
  <dcterms:modified xsi:type="dcterms:W3CDTF">2026-07-21T15:18:46Z</dcterms:modified>
</cp:coreProperties>
</file>

<file path=docProps/custom.xml><?xml version="1.0" encoding="utf-8"?>
<Properties xmlns="http://schemas.openxmlformats.org/officeDocument/2006/custom-properties" xmlns:vt="http://schemas.openxmlformats.org/officeDocument/2006/docPropsVTypes"/>
</file>