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Political</w:t>
      </w:r>
      <w:r>
        <w:t xml:space="preserve"> </w:t>
      </w:r>
      <w:r>
        <w:t xml:space="preserve">Discourse</w:t>
      </w:r>
      <w:r>
        <w:t xml:space="preserve"> </w:t>
      </w:r>
      <w:r>
        <w:t xml:space="preserve">and</w:t>
      </w:r>
      <w:r>
        <w:t xml:space="preserve"> </w:t>
      </w:r>
      <w:r>
        <w:t xml:space="preserve">Governance</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ff750c8d676ca2ee205541b3b6bf9989f110560"/>
    <w:p>
      <w:pPr>
        <w:pStyle w:val="Heading1"/>
      </w:pPr>
      <w:r>
        <w:t xml:space="preserve">Master Thesis: The Role of Politicians in Shaping Political Discourse and Governance in Canada, Montreal</w:t>
      </w:r>
    </w:p>
    <w:bookmarkStart w:id="20" w:name="abstract"/>
    <w:p>
      <w:pPr>
        <w:pStyle w:val="Heading2"/>
      </w:pPr>
      <w:r>
        <w:t xml:space="preserve">Abstract</w:t>
      </w:r>
    </w:p>
    <w:p>
      <w:pPr>
        <w:pStyle w:val="FirstParagraph"/>
      </w:pPr>
      <w:r>
        <w:t xml:space="preserve">This Master’s Thesis explores the multifaceted role of politicians in Canada's Montreal, a city renowned for its political dynamism, cultural diversity, and unique position within the Canadian federal system. Focusing on how politicians navigate local governance challenges while aligning with national policies, this study examines their influence on public policy, community engagement, and socio-economic development in Montreal. Through case studies of key political figures and historical events, the thesis highlights the interplay between provincial autonomy and federal oversight in shaping Montreal's political landscape.</w:t>
      </w:r>
    </w:p>
    <w:bookmarkEnd w:id="20"/>
    <w:bookmarkStart w:id="21" w:name="introduction"/>
    <w:p>
      <w:pPr>
        <w:pStyle w:val="Heading2"/>
      </w:pPr>
      <w:r>
        <w:t xml:space="preserve">Introduction</w:t>
      </w:r>
    </w:p>
    <w:p>
      <w:pPr>
        <w:pStyle w:val="FirstParagraph"/>
      </w:pPr>
      <w:r>
        <w:t xml:space="preserve">Montreal, as Canada’s second-largest city and a hub of multiculturalism, presents a unique environment for analyzing the role of politicians. The city’s political sphere is characterized by its historical significance in Quebec politics, its bilingual nature (English and French), and its economic contributions to Canada. Politicians operating in Montreal must balance local priorities—such as housing affordability, public transportation reforms, and immigration integration—with broader national agendas set by Ottawa. This thesis investigates how politicians in Montreal leverage their roles as representatives of diverse communities while addressing the city’s specific challenges within the Canadian constitutional framework.</w:t>
      </w:r>
    </w:p>
    <w:bookmarkEnd w:id="21"/>
    <w:bookmarkStart w:id="23" w:name="literature-review"/>
    <w:p>
      <w:pPr>
        <w:pStyle w:val="Heading2"/>
      </w:pPr>
      <w:r>
        <w:t xml:space="preserve">Literature Review</w:t>
      </w:r>
    </w:p>
    <w:p>
      <w:pPr>
        <w:pStyle w:val="FirstParagraph"/>
      </w:pPr>
      <w:r>
        <w:t xml:space="preserve">Existing scholarship on Canadian politics often emphasizes the federal-provincial power dynamics, particularly in Quebec. Politicians in Montreal are frequently at the crossroads of these dynamics, as the city is both a provincial capital (for Quebec) and a major economic center for Canada. Studies by scholars like</w:t>
      </w:r>
      <w:r>
        <w:t xml:space="preserve"> </w:t>
      </w:r>
      <w:hyperlink r:id="rId22">
        <w:r>
          <w:rPr>
            <w:rStyle w:val="Hyperlink"/>
          </w:rPr>
          <w:t xml:space="preserve">Michael Howlett</w:t>
        </w:r>
      </w:hyperlink>
      <w:r>
        <w:t xml:space="preserve"> </w:t>
      </w:r>
      <w:r>
        <w:t xml:space="preserve">highlight how politicians in subnational jurisdictions navigate intergovernmental relations to advance local interests. Additionally, research on urban governance in Montreal underscores the need for politicians to address issues such as climate change (e.g., the city’s carbon neutrality goals) and social equity, which resonate with both provincial and federal priorities.</w:t>
      </w:r>
    </w:p>
    <w:bookmarkEnd w:id="23"/>
    <w:bookmarkStart w:id="24" w:name="methodology"/>
    <w:p>
      <w:pPr>
        <w:pStyle w:val="Heading2"/>
      </w:pPr>
      <w:r>
        <w:t xml:space="preserve">Methodology</w:t>
      </w:r>
    </w:p>
    <w:p>
      <w:pPr>
        <w:pStyle w:val="FirstParagraph"/>
      </w:pPr>
      <w:r>
        <w:t xml:space="preserve">This thesis employs a qualitative research approach, analyzing primary sources such as parliamentary debates, policy documents, and speeches by Montreal politicians. Secondary sources include academic articles on Canadian political systems and case studies of key legislative milestones in the city. The analysis is framed through the lens of political theory, focusing on how politicians mediate between local needs and national governance structures.</w:t>
      </w:r>
    </w:p>
    <w:bookmarkEnd w:id="24"/>
    <w:bookmarkStart w:id="26" w:name="case-studies"/>
    <w:bookmarkStart w:id="25" w:name="X3b15331b5f644be3df84db06edda96dac9d86b2"/>
    <w:p>
      <w:pPr>
        <w:pStyle w:val="Heading2"/>
      </w:pPr>
      <w:r>
        <w:t xml:space="preserve">Case Studies: Key Politicians and Policies in Montreal</w:t>
      </w:r>
    </w:p>
    <w:p>
      <w:pPr>
        <w:numPr>
          <w:ilvl w:val="0"/>
          <w:numId w:val="1001"/>
        </w:numPr>
        <w:pStyle w:val="Compact"/>
      </w:pPr>
      <w:r>
        <w:rPr>
          <w:bCs/>
          <w:b/>
        </w:rPr>
        <w:t xml:space="preserve">Lucien Bouchard (Former Premier of Quebec):</w:t>
      </w:r>
      <w:r>
        <w:t xml:space="preserve"> </w:t>
      </w:r>
      <w:r>
        <w:t xml:space="preserve">His leadership in the 1995 Quebec sovereignty referendum demonstrated how politicians in Montreal must navigate provincial identity while engaging with federal institutions. Bouchard’s advocacy for Quebec autonomy influenced national debates on language rights and regional governance.</w:t>
      </w:r>
    </w:p>
    <w:p>
      <w:pPr>
        <w:numPr>
          <w:ilvl w:val="0"/>
          <w:numId w:val="1001"/>
        </w:numPr>
        <w:pStyle w:val="Compact"/>
      </w:pPr>
      <w:r>
        <w:rPr>
          <w:bCs/>
          <w:b/>
        </w:rPr>
        <w:t xml:space="preserve">Karine Lévesque (Montreal City Councillor):</w:t>
      </w:r>
      <w:r>
        <w:t xml:space="preserve"> </w:t>
      </w:r>
      <w:r>
        <w:t xml:space="preserve">A contemporary example, Lévesque has championed initiatives like the "Montreal Plan for Inclusion" to address systemic inequities. Her work highlights how politicians in Montreal prioritize social justice within Canada’s broader multicultural framework.</w:t>
      </w:r>
    </w:p>
    <w:p>
      <w:pPr>
        <w:numPr>
          <w:ilvl w:val="0"/>
          <w:numId w:val="1001"/>
        </w:numPr>
        <w:pStyle w:val="Compact"/>
      </w:pPr>
      <w:r>
        <w:rPr>
          <w:bCs/>
          <w:b/>
        </w:rPr>
        <w:t xml:space="preserve">The 2023 REM Project Debate:</w:t>
      </w:r>
      <w:r>
        <w:t xml:space="preserve"> </w:t>
      </w:r>
      <w:r>
        <w:t xml:space="preserve">Politicians’ roles in approving and funding the Réseau express métropolitain (REM) public transit system exemplify their ability to bridge municipal, provincial, and federal interests. The project underscores the importance of political negotiation in infrastructure development.</w:t>
      </w:r>
    </w:p>
    <w:bookmarkEnd w:id="25"/>
    <w:bookmarkEnd w:id="26"/>
    <w:bookmarkStart w:id="28" w:name="analysis"/>
    <w:bookmarkStart w:id="27" w:name="Xf12275d1356d6cb25f605821319fe3a7f6026ce"/>
    <w:p>
      <w:pPr>
        <w:pStyle w:val="Heading2"/>
      </w:pPr>
      <w:r>
        <w:t xml:space="preserve">Analysis: Political Strategies and Challenges</w:t>
      </w:r>
    </w:p>
    <w:p>
      <w:pPr>
        <w:pStyle w:val="FirstParagraph"/>
      </w:pPr>
      <w:r>
        <w:t xml:space="preserve">Politicians in Montreal face unique challenges due to the city’s dual identity as a Quebecois cultural hub and a Canadian economic engine. For instance, debates over language policies (e.g., Bill 101) require politicians to balance Francophone solidarity with the needs of English-speaking residents. Similarly, housing crises in Montreal—exacerbated by rising rents and gentrification—have prompted politicians to advocate for provincial funding while addressing local concerns about displacement.</w:t>
      </w:r>
    </w:p>
    <w:p>
      <w:pPr>
        <w:pStyle w:val="BodyText"/>
      </w:pPr>
      <w:r>
        <w:t xml:space="preserve">Moreover, the rise of populist movements in Canada, such as the People’s Party of Canada (PPC), has influenced political discourse in Montreal. Politicians here must counter nationalist rhetoric with inclusive narratives that reflect the city’s multicultural ethos. This dynamic is evident in recent debates over immigration reform and economic policies that align with Montreal’s role as a global city.</w:t>
      </w:r>
    </w:p>
    <w:bookmarkEnd w:id="27"/>
    <w:bookmarkEnd w:id="28"/>
    <w:bookmarkStart w:id="29" w:name="discussion"/>
    <w:p>
      <w:pPr>
        <w:pStyle w:val="Heading2"/>
      </w:pPr>
      <w:r>
        <w:t xml:space="preserve">Discussion</w:t>
      </w:r>
    </w:p>
    <w:p>
      <w:pPr>
        <w:pStyle w:val="FirstParagraph"/>
      </w:pPr>
      <w:r>
        <w:t xml:space="preserve">The findings suggest that politicians in Montreal function as critical intermediaries between national and local agendas. Their ability to secure funding for projects like the REM or address housing shortages hinges on their capacity to articulate Montreal’s needs within Canada’s federal system. Furthermore, the study reveals how multiculturalism shapes political strategies: politicians who emphasize inclusivity often gain broader support, as seen in initiatives promoting equity for Indigenous communities and racialized populations.</w:t>
      </w:r>
    </w:p>
    <w:p>
      <w:pPr>
        <w:pStyle w:val="BodyText"/>
      </w:pPr>
      <w:r>
        <w:t xml:space="preserve">However, challenges persist. The tension between provincial autonomy (as per Quebec’s constitution) and federal mandates occasionally creates friction. Politicians must navigate this carefully to avoid alienating either the federal government or their local constituents.</w:t>
      </w:r>
    </w:p>
    <w:bookmarkEnd w:id="29"/>
    <w:bookmarkStart w:id="30" w:name="conclusion"/>
    <w:p>
      <w:pPr>
        <w:pStyle w:val="Heading2"/>
      </w:pPr>
      <w:r>
        <w:t xml:space="preserve">Conclusion</w:t>
      </w:r>
    </w:p>
    <w:p>
      <w:pPr>
        <w:pStyle w:val="FirstParagraph"/>
      </w:pPr>
      <w:r>
        <w:t xml:space="preserve">This thesis underscores the pivotal role of politicians in Montreal as agents of change within Canada’s political landscape. Their work is shaped by a complex interplay of local, provincial, and federal dynamics, requiring both strategic negotiation and a deep understanding of Montreal’s unique socio-cultural context. As Canada evolves to address global challenges—such as climate change and economic inequality—politicians in Montreal will remain central to crafting policies that reflect the city’s diversity while contributing to national progress. Future research could explore the impact of digital communication on political engagement in Montreal or compare governance models across Canadian cities.</w:t>
      </w:r>
    </w:p>
    <w:bookmarkEnd w:id="30"/>
    <w:bookmarkStart w:id="31" w:name="references"/>
    <w:p>
      <w:pPr>
        <w:pStyle w:val="Heading2"/>
      </w:pPr>
      <w:r>
        <w:t xml:space="preserve">References</w:t>
      </w:r>
    </w:p>
    <w:p>
      <w:pPr>
        <w:numPr>
          <w:ilvl w:val="0"/>
          <w:numId w:val="1002"/>
        </w:numPr>
        <w:pStyle w:val="Compact"/>
      </w:pPr>
      <w:r>
        <w:t xml:space="preserve">Howlett, M. (2016). *Public Policy in Canada: A Concise Introduction*. Oxford University Press.</w:t>
      </w:r>
    </w:p>
    <w:p>
      <w:pPr>
        <w:numPr>
          <w:ilvl w:val="0"/>
          <w:numId w:val="1002"/>
        </w:numPr>
        <w:pStyle w:val="Compact"/>
      </w:pPr>
      <w:r>
        <w:t xml:space="preserve">Santos, A. (2019). *Quebec’s Political Economy: Challenges and Opportunities*. McGill-Queen’s University Press.</w:t>
      </w:r>
    </w:p>
    <w:p>
      <w:pPr>
        <w:numPr>
          <w:ilvl w:val="0"/>
          <w:numId w:val="1002"/>
        </w:numPr>
        <w:pStyle w:val="Compact"/>
      </w:pPr>
      <w:r>
        <w:t xml:space="preserve">Montreal City Council Reports (2017–2023).</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Political Discourse and Governance in Canada, Montreal</dc:title>
  <dc:creator/>
  <dc:language>en</dc:language>
  <cp:keywords/>
  <dcterms:created xsi:type="dcterms:W3CDTF">2026-07-21T03:50:11Z</dcterms:created>
  <dcterms:modified xsi:type="dcterms:W3CDTF">2026-07-21T03:50:11Z</dcterms:modified>
</cp:coreProperties>
</file>

<file path=docProps/custom.xml><?xml version="1.0" encoding="utf-8"?>
<Properties xmlns="http://schemas.openxmlformats.org/officeDocument/2006/custom-properties" xmlns:vt="http://schemas.openxmlformats.org/officeDocument/2006/docPropsVTypes"/>
</file>