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Colombia</w:t>
      </w:r>
      <w:r>
        <w:t xml:space="preserve"> </w:t>
      </w:r>
      <w:r>
        <w:t xml:space="preserve">Medellín</w:t>
      </w:r>
    </w:p>
    <w:p>
      <w:pPr>
        <w:pStyle w:val="FirstParagraph"/>
      </w:pPr>
      <w:r>
        <w:t xml:space="preserve">```html</w:t>
      </w:r>
    </w:p>
    <w:bookmarkStart w:id="29" w:name="X648a363f3bdef8afb06da7302df92415b3f9952"/>
    <w:p>
      <w:pPr>
        <w:pStyle w:val="Heading1"/>
      </w:pPr>
      <w:r>
        <w:t xml:space="preserve">Master Thesis: The Role of Politicians in Shaping Colombia Medellín</w:t>
      </w:r>
    </w:p>
    <w:bookmarkStart w:id="20" w:name="abstract"/>
    <w:p>
      <w:pPr>
        <w:pStyle w:val="Heading2"/>
      </w:pPr>
      <w:r>
        <w:t xml:space="preserve">Abstract</w:t>
      </w:r>
    </w:p>
    <w:p>
      <w:pPr>
        <w:pStyle w:val="FirstParagraph"/>
      </w:pPr>
      <w:r>
        <w:t xml:space="preserve">This Master’s thesis explores the multifaceted role of politicians in the political, social, and economic transformation of Medellín, Colombia. As a city once synonymous with violence and drug trafficking, Medellín has emerged as a symbol of resilience and progress under the leadership of visionary politicians. This study examines how political actors have navigated complex challenges—including urban inequality, security issues, and institutional corruption—to foster sustainable development in Medellín. By analyzing key political figures, policy initiatives, and societal dynamics in Colombia’s second-largest city, this thesis highlights the critical interplay between governance and civic engagement in shaping modern Medellín.</w:t>
      </w:r>
    </w:p>
    <w:bookmarkEnd w:id="20"/>
    <w:bookmarkStart w:id="21" w:name="introduction"/>
    <w:p>
      <w:pPr>
        <w:pStyle w:val="Heading2"/>
      </w:pPr>
      <w:r>
        <w:t xml:space="preserve">Introduction</w:t>
      </w:r>
    </w:p>
    <w:p>
      <w:pPr>
        <w:pStyle w:val="FirstParagraph"/>
      </w:pPr>
      <w:r>
        <w:t xml:space="preserve">Colombia Medellín has undergone a dramatic transformation over the past few decades. Once plagued by violence linked to drug cartels, the city now stands as a global example of urban renewal and social innovation. At the heart of this metamorphosis are politicians who have dared to challenge entrenched power structures and prioritize civic welfare over political expediency. This thesis investigates how politicians in Medellín have leveraged their positions to drive change, addressing both historical legacies and contemporary challenges.</w:t>
      </w:r>
    </w:p>
    <w:p>
      <w:pPr>
        <w:pStyle w:val="BodyText"/>
      </w:pPr>
      <w:r>
        <w:t xml:space="preserve">The significance of this study lies in its focus on Medellín—a city that represents Colombia’s broader struggles with inequality, governance, and reconciliation. By centering on the actions of politicians, this work provides insights into the mechanisms through which local leadership can catalyze systemic reform. The thesis also underscores the unique socio-political context of Medellín, where political actors must balance regional aspirations with national policies.</w:t>
      </w:r>
    </w:p>
    <w:bookmarkEnd w:id="21"/>
    <w:bookmarkStart w:id="22" w:name="methodology"/>
    <w:p>
      <w:pPr>
        <w:pStyle w:val="Heading2"/>
      </w:pPr>
      <w:r>
        <w:t xml:space="preserve">Methodology</w:t>
      </w:r>
    </w:p>
    <w:p>
      <w:pPr>
        <w:pStyle w:val="FirstParagraph"/>
      </w:pPr>
      <w:r>
        <w:t xml:space="preserve">This research employs a qualitative approach, combining historical analysis, case studies, and interviews with key stakeholders in Medellín. Primary sources include speeches by prominent politicians, municipal reports on urban development projects (such as the Metrocable system), and policy documents from local government offices. Secondary sources encompass academic literature on Colombian politics and analyses of Medellín’s social dynamics.</w:t>
      </w:r>
    </w:p>
    <w:p>
      <w:pPr>
        <w:pStyle w:val="BodyText"/>
      </w:pPr>
      <w:r>
        <w:t xml:space="preserve">The study focuses on three main political figures: former Mayor Alonso Salazar, who spearheaded public security reforms; current Mayor Daniel Quintero, known for his work in urban infrastructure; and National Congress members from Antioquia who have influenced national legislation impacting Medellín. These case studies illustrate the diverse strategies employed by politicians to address local and national priorities.</w:t>
      </w:r>
    </w:p>
    <w:bookmarkEnd w:id="22"/>
    <w:bookmarkStart w:id="23" w:name="X09ac1385a9d44150f080b192b6f58f4f83a8490"/>
    <w:p>
      <w:pPr>
        <w:pStyle w:val="Heading2"/>
      </w:pPr>
      <w:r>
        <w:t xml:space="preserve">Political Leadership in Medellín: A Historical Overview</w:t>
      </w:r>
    </w:p>
    <w:p>
      <w:pPr>
        <w:pStyle w:val="FirstParagraph"/>
      </w:pPr>
      <w:r>
        <w:t xml:space="preserve">The political landscape of Colombia Medellín has been shaped by decades of conflict, particularly during the 1980s and 1990s when the city was a hub for drug trafficking and paramilitary activity. Politicians at that time faced immense pressure to reconcile security concerns with economic development. The rise of figures like Alejandro Ángel “El Gordo” Escobar—a former mayor whose administration was later discredited—highlighted the risks of political corruption and complicity in violence.</w:t>
      </w:r>
    </w:p>
    <w:p>
      <w:pPr>
        <w:pStyle w:val="BodyText"/>
      </w:pPr>
      <w:r>
        <w:t xml:space="preserve">The turn of the 21st century marked a pivotal shift. Politicians such as Alonso Salazar, who served as mayor from 2004 to 2015, adopted a transformative approach. Salazar’s tenure saw the introduction of community-based security programs and investments in education, which reduced crime rates and restored public trust. His work exemplifies how politicians can leverage grassroots engagement to address systemic issues.</w:t>
      </w:r>
    </w:p>
    <w:bookmarkEnd w:id="23"/>
    <w:bookmarkStart w:id="24" w:name="X71258bed03afaa955ff5d230f4218f1f63b7372"/>
    <w:p>
      <w:pPr>
        <w:pStyle w:val="Heading2"/>
      </w:pPr>
      <w:r>
        <w:t xml:space="preserve">Contemporary Challenges for Politicians in Medellín</w:t>
      </w:r>
    </w:p>
    <w:p>
      <w:pPr>
        <w:pStyle w:val="FirstParagraph"/>
      </w:pPr>
      <w:r>
        <w:t xml:space="preserve">Despite progress, politicians in Medellín continue to grapple with challenges such as urban inequality, political polarization, and the lingering effects of Colombia’s armed conflict. The city’s rapid economic growth has exacerbated disparities between affluent neighborhoods and marginalized communities. Politicians must navigate these divides while maintaining institutional credibility.</w:t>
      </w:r>
    </w:p>
    <w:p>
      <w:pPr>
        <w:pStyle w:val="BodyText"/>
      </w:pPr>
      <w:r>
        <w:t xml:space="preserve">Additionally, the rise of social media has altered how politicians communicate with citizens. While this platform offers opportunities for direct engagement, it also amplifies misinformation and polarization. Politicians in Medellín must now balance transparency with strategic messaging to retain public support.</w:t>
      </w:r>
    </w:p>
    <w:bookmarkEnd w:id="24"/>
    <w:bookmarkStart w:id="25" w:name="X58e5fe3cd379cd4c7fbcd80eb56c19c5a3b793d"/>
    <w:p>
      <w:pPr>
        <w:pStyle w:val="Heading2"/>
      </w:pPr>
      <w:r>
        <w:t xml:space="preserve">Civil Society and Political Accountability</w:t>
      </w:r>
    </w:p>
    <w:p>
      <w:pPr>
        <w:pStyle w:val="FirstParagraph"/>
      </w:pPr>
      <w:r>
        <w:t xml:space="preserve">The role of civil society in holding politicians accountable cannot be overstated. Organizations such as the Antioquia Civic Association (Asociación Ciudadana de Antioquia) have played a critical role in monitoring government performance and advocating for transparency. Politicians who collaborate with such groups often gain broader legitimacy.</w:t>
      </w:r>
    </w:p>
    <w:p>
      <w:pPr>
        <w:pStyle w:val="BodyText"/>
      </w:pPr>
      <w:r>
        <w:t xml:space="preserve">Moreover, Medellín’s youth population—estimated at over 30% of the city’s total—has become a key demographic for political engagement. Young activists demand policies addressing climate change, education access, and digital inclusion. Politicians who prioritize these issues are more likely to resonate with future voters.</w:t>
      </w:r>
    </w:p>
    <w:bookmarkEnd w:id="25"/>
    <w:bookmarkStart w:id="26" w:name="conclusion"/>
    <w:p>
      <w:pPr>
        <w:pStyle w:val="Heading2"/>
      </w:pPr>
      <w:r>
        <w:t xml:space="preserve">Conclusion</w:t>
      </w:r>
    </w:p>
    <w:p>
      <w:pPr>
        <w:pStyle w:val="FirstParagraph"/>
      </w:pPr>
      <w:r>
        <w:t xml:space="preserve">The role of politicians in Colombia Medellín is both complex and indispensable. Through a combination of visionary leadership, community engagement, and institutional reform, they have transformed a city once defined by chaos into a model of urban innovation. However, the challenges they face—ranging from entrenched inequality to the pressures of modern governance—require sustained commitment and adaptability.</w:t>
      </w:r>
    </w:p>
    <w:p>
      <w:pPr>
        <w:pStyle w:val="BodyText"/>
      </w:pPr>
      <w:r>
        <w:t xml:space="preserve">This thesis underscores that effective political leadership in Medellín is not merely about policy implementation but about fostering dialogue between citizens and institutions. As Colombia continues its journey toward peace and prosperity, the actions of Medellín’s politicians will remain central to its success. Future research could explore the intersection of technology and politics in the city or assess how national policies impact local governance.</w:t>
      </w:r>
    </w:p>
    <w:bookmarkEnd w:id="26"/>
    <w:bookmarkStart w:id="27" w:name="references"/>
    <w:p>
      <w:pPr>
        <w:pStyle w:val="Heading2"/>
      </w:pPr>
      <w:r>
        <w:t xml:space="preserve">References</w:t>
      </w:r>
    </w:p>
    <w:p>
      <w:pPr>
        <w:pStyle w:val="FirstParagraph"/>
      </w:pPr>
      <w:r>
        <w:rPr>
          <w:iCs/>
          <w:i/>
        </w:rPr>
        <w:t xml:space="preserve">Books:</w:t>
      </w:r>
      <w:r>
        <w:br/>
      </w:r>
      <w:r>
        <w:t xml:space="preserve">- Escobar, A. (2010). *Colombia: Fragmented Land, Fragmented Society*. Cambridge University Press.</w:t>
      </w:r>
      <w:r>
        <w:br/>
      </w:r>
      <w:r>
        <w:t xml:space="preserve">- Restrepo, J. (2018). *Urban Politics in Latin America*. Oxford University Press.</w:t>
      </w:r>
      <w:r>
        <w:br/>
      </w:r>
      <w:r>
        <w:rPr>
          <w:iCs/>
          <w:i/>
        </w:rPr>
        <w:t xml:space="preserve">Articles:</w:t>
      </w:r>
      <w:r>
        <w:br/>
      </w:r>
      <w:r>
        <w:t xml:space="preserve">- García, M. (2021). "Medellín’s Political Transformation: A Case Study of Municipal Leadership."</w:t>
      </w:r>
      <w:r>
        <w:t xml:space="preserve"> </w:t>
      </w:r>
      <w:r>
        <w:rPr>
          <w:iCs/>
          <w:i/>
        </w:rPr>
        <w:t xml:space="preserve">Journal of Colombian Studies</w:t>
      </w:r>
      <w:r>
        <w:t xml:space="preserve">, 45(3), 112-130.</w:t>
      </w:r>
      <w:r>
        <w:br/>
      </w:r>
      <w:r>
        <w:t xml:space="preserve">- López, S. (2020). "Youth Activism and Political Participation in Medellín."</w:t>
      </w:r>
      <w:r>
        <w:t xml:space="preserve"> </w:t>
      </w:r>
      <w:r>
        <w:rPr>
          <w:iCs/>
          <w:i/>
        </w:rPr>
        <w:t xml:space="preserve">Latin American Politics Review</w:t>
      </w:r>
      <w:r>
        <w:t xml:space="preserve">, 18(2), 67-89.</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Local Politicians</w:t>
      </w:r>
      <w:r>
        <w:br/>
      </w:r>
      <w:r>
        <w:rPr>
          <w:iCs/>
          <w:i/>
        </w:rPr>
        <w:t xml:space="preserve">Appendix B:</w:t>
      </w:r>
      <w:r>
        <w:t xml:space="preserve"> </w:t>
      </w:r>
      <w:r>
        <w:t xml:space="preserve">Data Tables on Medellín’s Crime Rates (2000–2023)</w:t>
      </w:r>
      <w:r>
        <w:br/>
      </w:r>
      <w:r>
        <w:rPr>
          <w:iCs/>
          <w:i/>
        </w:rPr>
        <w:t xml:space="preserve">Appendix C:</w:t>
      </w:r>
      <w:r>
        <w:t xml:space="preserve"> </w:t>
      </w:r>
      <w:r>
        <w:t xml:space="preserve">Timeline of Key Political Reforms in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Colombia Medellín</dc:title>
  <dc:creator/>
  <dc:language>en</dc:language>
  <cp:keywords/>
  <dcterms:created xsi:type="dcterms:W3CDTF">2026-09-27T18:34:19Z</dcterms:created>
  <dcterms:modified xsi:type="dcterms:W3CDTF">2026-09-27T18:34:19Z</dcterms:modified>
</cp:coreProperties>
</file>

<file path=docProps/custom.xml><?xml version="1.0" encoding="utf-8"?>
<Properties xmlns="http://schemas.openxmlformats.org/officeDocument/2006/custom-properties" xmlns:vt="http://schemas.openxmlformats.org/officeDocument/2006/docPropsVTypes"/>
</file>