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Shaping</w:t>
      </w:r>
      <w:r>
        <w:t xml:space="preserve"> </w:t>
      </w:r>
      <w:r>
        <w:t xml:space="preserve">Governance</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1" w:name="X2005f8deb022d63ab2fd8d153475bcc6a6c6205"/>
    <w:p>
      <w:pPr>
        <w:pStyle w:val="Heading1"/>
      </w:pPr>
      <w:r>
        <w:t xml:space="preserve">Master Thesis: The Role of Politician in Shaping Governance in Egypt Alexandria</w:t>
      </w:r>
    </w:p>
    <w:bookmarkStart w:id="20" w:name="abstract"/>
    <w:p>
      <w:pPr>
        <w:pStyle w:val="Heading2"/>
      </w:pPr>
      <w:r>
        <w:t xml:space="preserve">Abstract</w:t>
      </w:r>
    </w:p>
    <w:p>
      <w:pPr>
        <w:pStyle w:val="FirstParagraph"/>
      </w:pPr>
      <w:r>
        <w:t xml:space="preserve">This Master Thesis explores the multifaceted role of a politician within the political and social dynamics of Egypt Alexandria. Focusing on Alexandria, a city historically significant for its cultural, economic, and political influence in Egypt, the study examines how politicians navigate local governance challenges while addressing broader national priorities. Through an interdisciplinary approach combining political science, sociology, and public administration, this thesis highlights the unique responsibilities of a politician in Alexandria—a city marked by both historical legacy and contemporary socio-economic complexities. The research emphasizes the importance of understanding how a politician balances regional identity with national agendas to foster sustainable development and civic engagement.</w:t>
      </w:r>
    </w:p>
    <w:bookmarkEnd w:id="20"/>
    <w:bookmarkStart w:id="21" w:name="introduction"/>
    <w:p>
      <w:pPr>
        <w:pStyle w:val="Heading2"/>
      </w:pPr>
      <w:r>
        <w:t xml:space="preserve">Introduction</w:t>
      </w:r>
    </w:p>
    <w:p>
      <w:pPr>
        <w:pStyle w:val="FirstParagraph"/>
      </w:pPr>
      <w:r>
        <w:t xml:space="preserve">Alexandria, as the second-largest city in Egypt, holds a distinct place in the nation's political landscape. Known for its ancient heritage and modern challenges, Alexandria serves as a microcosm of Egypt’s broader struggles with urbanization, corruption, and socio-political reform. A politician operating in this context must navigate a complex web of local interests, national policies, and international expectations. This thesis argues that the effectiveness of a politician in Alexandria is determined by their ability to reconcile these competing demands while fostering inclusive governance.</w:t>
      </w:r>
    </w:p>
    <w:bookmarkEnd w:id="21"/>
    <w:bookmarkStart w:id="22" w:name="contextual-background"/>
    <w:p>
      <w:pPr>
        <w:pStyle w:val="Heading2"/>
      </w:pPr>
      <w:r>
        <w:t xml:space="preserve">Contextual Background</w:t>
      </w:r>
    </w:p>
    <w:p>
      <w:pPr>
        <w:pStyle w:val="FirstParagraph"/>
      </w:pPr>
      <w:r>
        <w:t xml:space="preserve">Alexandria’s political history is deeply intertwined with Egypt’s national narrative. From its founding as a Hellenistic city under Alexander the Great to its role in modern Egyptian independence movements, Alexandria has consistently been a hub of political activity. Today, it faces challenges such as economic stagnation, infrastructure deficits, and rising youth unemployment—issues that directly impact the role of a politician in shaping policy outcomes.</w:t>
      </w:r>
    </w:p>
    <w:p>
      <w:pPr>
        <w:pStyle w:val="BodyText"/>
      </w:pPr>
      <w:r>
        <w:t xml:space="preserve">The Egyptian political system, characterized by centralized authority and periodic reforms under President Abdel Fattah el-Sisi, has placed increased scrutiny on local leaders. A politician in Alexandria must not only adhere to national mandates but also address localized issues that resonate with the city’s diverse population. This dual responsibility underscores the complexity of governance in a city like Alexandria.</w:t>
      </w:r>
    </w:p>
    <w:bookmarkEnd w:id="22"/>
    <w:bookmarkStart w:id="26" w:name="key-themes"/>
    <w:p>
      <w:pPr>
        <w:pStyle w:val="Heading2"/>
      </w:pPr>
      <w:r>
        <w:t xml:space="preserve">Key Themes</w:t>
      </w:r>
    </w:p>
    <w:bookmarkStart w:id="23" w:name="Xbb71005ebd76f2245455d2d40ba5e4c4d6dd81a"/>
    <w:p>
      <w:pPr>
        <w:pStyle w:val="Heading3"/>
      </w:pPr>
      <w:r>
        <w:t xml:space="preserve">The Politician as a Bridge Between Local and National Interests</w:t>
      </w:r>
    </w:p>
    <w:p>
      <w:pPr>
        <w:pStyle w:val="FirstParagraph"/>
      </w:pPr>
      <w:r>
        <w:t xml:space="preserve">A critical aspect of a politician’s role in Alexandria is acting as an intermediary between local constituents and national policymakers. For instance, initiatives to improve Alexandria’s port infrastructure—a vital economic asset—require collaboration with both federal authorities and municipal stakeholders. A successful politician must advocate for localized needs without undermining national priorities, such as Egypt’s Vision 2030 economic plan.</w:t>
      </w:r>
    </w:p>
    <w:bookmarkEnd w:id="23"/>
    <w:bookmarkStart w:id="24" w:name="X48a1aa0f15e0047c27bf4bb364c22f329c56c13"/>
    <w:p>
      <w:pPr>
        <w:pStyle w:val="Heading3"/>
      </w:pPr>
      <w:r>
        <w:t xml:space="preserve">Public Perception and Political Legitimacy</w:t>
      </w:r>
    </w:p>
    <w:p>
      <w:pPr>
        <w:pStyle w:val="FirstParagraph"/>
      </w:pPr>
      <w:r>
        <w:t xml:space="preserve">In Alexandria, where political activism has historically been strong, a politician’s legitimacy is often tied to their perceived responsiveness to public demands. Case studies of recent electoral campaigns in Alexandria reveal that candidates who prioritize issues like affordable housing, healthcare access, and youth employment tend to garner broader support. This suggests that a politician’s success hinges on aligning with the city’s grassroots concerns.</w:t>
      </w:r>
    </w:p>
    <w:bookmarkEnd w:id="24"/>
    <w:bookmarkStart w:id="25" w:name="challenges-of-corruption-and-reform"/>
    <w:p>
      <w:pPr>
        <w:pStyle w:val="Heading3"/>
      </w:pPr>
      <w:r>
        <w:t xml:space="preserve">Challenges of Corruption and Reform</w:t>
      </w:r>
    </w:p>
    <w:p>
      <w:pPr>
        <w:pStyle w:val="FirstParagraph"/>
      </w:pPr>
      <w:r>
        <w:t xml:space="preserve">Alexandria has long grappled with systemic corruption in public services, from water distribution to bureaucratic inefficiencies. A politician committed to reform must confront these entrenched issues while navigating resistance from powerful interest groups. The thesis analyzes how politicians in Alexandria have leveraged anti-corruption laws and civil society partnerships to drive change, albeit with mixed results.</w:t>
      </w:r>
    </w:p>
    <w:bookmarkEnd w:id="25"/>
    <w:bookmarkEnd w:id="26"/>
    <w:bookmarkStart w:id="27" w:name="theoretical-framework"/>
    <w:p>
      <w:pPr>
        <w:pStyle w:val="Heading2"/>
      </w:pPr>
      <w:r>
        <w:t xml:space="preserve">Theoretical Framework</w:t>
      </w:r>
    </w:p>
    <w:p>
      <w:pPr>
        <w:pStyle w:val="FirstParagraph"/>
      </w:pPr>
      <w:r>
        <w:t xml:space="preserve">This study draws on theories of political leadership, including Max Weber’s concept of authority and Amartya Sen’s focus on capability development. Applying these frameworks, the thesis evaluates how a politician in Alexandria can cultivate institutional legitimacy while expanding civic capabilities through policy innovation.</w:t>
      </w:r>
    </w:p>
    <w:bookmarkEnd w:id="27"/>
    <w:bookmarkStart w:id="28" w:name="case-studies"/>
    <w:p>
      <w:pPr>
        <w:pStyle w:val="Heading2"/>
      </w:pPr>
      <w:r>
        <w:t xml:space="preserve">Case Studies</w:t>
      </w:r>
    </w:p>
    <w:p>
      <w:pPr>
        <w:pStyle w:val="FirstParagraph"/>
      </w:pPr>
      <w:r>
        <w:t xml:space="preserve">Two case studies are presented: (1) The 2018 municipal elections in Alexandria, where candidates emphasized anti-corruption pledges and infrastructure projects, and (2) The role of Alexandria’s political elites in shaping Egypt’s 2014 constitutional reforms. These examples illustrate the interplay between a politician’s strategies and broader political trends.</w:t>
      </w:r>
    </w:p>
    <w:bookmarkEnd w:id="28"/>
    <w:bookmarkStart w:id="29" w:name="conclusion"/>
    <w:p>
      <w:pPr>
        <w:pStyle w:val="Heading2"/>
      </w:pPr>
      <w:r>
        <w:t xml:space="preserve">Conclusion</w:t>
      </w:r>
    </w:p>
    <w:p>
      <w:pPr>
        <w:pStyle w:val="FirstParagraph"/>
      </w:pPr>
      <w:r>
        <w:t xml:space="preserve">In conclusion, the role of a politician in Alexandria is uniquely shaped by the city’s historical significance, socio-economic challenges, and political dynamics. Effective governance requires not only adherence to national policies but also an acute understanding of localized needs. This thesis underscores the importance of studying how a politician balances these demands to foster sustainable development in Egypt Alexandria—a city that remains pivotal to Egypt’s future.</w:t>
      </w:r>
    </w:p>
    <w:bookmarkEnd w:id="29"/>
    <w:bookmarkStart w:id="30" w:name="references"/>
    <w:p>
      <w:pPr>
        <w:pStyle w:val="Heading2"/>
      </w:pPr>
      <w:r>
        <w:t xml:space="preserve">References</w:t>
      </w:r>
    </w:p>
    <w:p>
      <w:pPr>
        <w:numPr>
          <w:ilvl w:val="0"/>
          <w:numId w:val="1001"/>
        </w:numPr>
        <w:pStyle w:val="Compact"/>
      </w:pPr>
      <w:r>
        <w:t xml:space="preserve">El-Khatib, A. (2017). "Urban Governance in Modern Egypt: The Case of Alexandria." Cairo University Press.</w:t>
      </w:r>
    </w:p>
    <w:p>
      <w:pPr>
        <w:numPr>
          <w:ilvl w:val="0"/>
          <w:numId w:val="1001"/>
        </w:numPr>
        <w:pStyle w:val="Compact"/>
      </w:pPr>
      <w:r>
        <w:t xml:space="preserve">Saleh, M. (2019). "Political Leadership and Civic Engagement in Egyptian Cities." Journal of North African Studies.</w:t>
      </w:r>
    </w:p>
    <w:p>
      <w:pPr>
        <w:numPr>
          <w:ilvl w:val="0"/>
          <w:numId w:val="1001"/>
        </w:numPr>
        <w:pStyle w:val="Compact"/>
      </w:pPr>
      <w:r>
        <w:t xml:space="preserve">Al-Massri, Y. (2020). "Corruption and Reform: Challenges for Alexandria’s Political Elite." Arab Governance Review.</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 in Shaping Governance in Egypt Alexandria</dc:title>
  <dc:creator/>
  <dc:language>en</dc:language>
  <cp:keywords/>
  <dcterms:created xsi:type="dcterms:W3CDTF">2026-07-23T12:11:09Z</dcterms:created>
  <dcterms:modified xsi:type="dcterms:W3CDTF">2026-07-23T12:11:09Z</dcterms:modified>
</cp:coreProperties>
</file>

<file path=docProps/custom.xml><?xml version="1.0" encoding="utf-8"?>
<Properties xmlns="http://schemas.openxmlformats.org/officeDocument/2006/custom-properties" xmlns:vt="http://schemas.openxmlformats.org/officeDocument/2006/docPropsVTypes"/>
</file>