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ff4ad10034391860c82b98a422c199cb664e489"/>
    <w:p>
      <w:pPr>
        <w:pStyle w:val="Heading1"/>
      </w:pPr>
      <w:r>
        <w:t xml:space="preserve">Master Thesis: The Role of Politician in France Marseille</w:t>
      </w:r>
    </w:p>
    <w:bookmarkStart w:id="20" w:name="abstract"/>
    <w:p>
      <w:pPr>
        <w:pStyle w:val="Heading2"/>
      </w:pPr>
      <w:r>
        <w:t xml:space="preserve">Abstract</w:t>
      </w:r>
    </w:p>
    <w:p>
      <w:pPr>
        <w:pStyle w:val="FirstParagraph"/>
      </w:pPr>
      <w:r>
        <w:t xml:space="preserve">This Master Thesis explores the multifaceted role of a politician within the socio-political landscape of France Marseille, emphasizing how local governance intersects with national policies. By analyzing historical and contemporary case studies, this document highlights the unique challenges and opportunities faced by politicians in Marseille—a city characterized by its cultural diversity, economic significance, and political dynamism. The study underscores the importance of understanding local political structures in shaping broader national discourse.</w:t>
      </w:r>
    </w:p>
    <w:bookmarkEnd w:id="20"/>
    <w:bookmarkStart w:id="21" w:name="introduction"/>
    <w:p>
      <w:pPr>
        <w:pStyle w:val="Heading2"/>
      </w:pPr>
      <w:r>
        <w:t xml:space="preserve">Introduction</w:t>
      </w:r>
    </w:p>
    <w:p>
      <w:pPr>
        <w:pStyle w:val="FirstParagraph"/>
      </w:pPr>
      <w:r>
        <w:t xml:space="preserve">Marseille, France’s second-largest city, is a microcosm of the nation’s complexities. As a Mediterranean port and economic hub, it has long been a focal point for political innovation and contention. The role of the politician in Marseille is not merely about governance but also about navigating a city marked by immigration waves, socio-economic disparities, and cultural pluralism. This thesis investigates how politicians in Marseille balance local interests with national mandates, often acting as intermediaries between the globalized world and France’s traditional political identity.</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includes interviews with local politicians, archival analysis of municipal policies, and public speeches from key figures in Marseille’s political scene. Secondary sources encompass academic journals on French politics, reports from organizations like the Institut National de la Statistique et des Études Économiques (INSEE), and media coverage of political campaigns in Marseille. This dual approach ensures a comprehensive understanding of how politicians operate within France’s administrative framework while addressing regional challenges.</w:t>
      </w:r>
    </w:p>
    <w:bookmarkEnd w:id="22"/>
    <w:bookmarkStart w:id="23" w:name="X5218f6aa7f0e5ae54e3c10f2214909c508168e3"/>
    <w:p>
      <w:pPr>
        <w:pStyle w:val="Heading2"/>
      </w:pPr>
      <w:r>
        <w:t xml:space="preserve">Historical Context: Politician in Marseille</w:t>
      </w:r>
    </w:p>
    <w:p>
      <w:pPr>
        <w:pStyle w:val="FirstParagraph"/>
      </w:pPr>
      <w:r>
        <w:t xml:space="preserve">Marseille’s political history is intertwined with its role as a gateway between Europe and North Africa. From the 19th-century rise of industrialists to the post-colonial influence of immigrant communities, politicians have played a pivotal role in shaping the city’s identity. For instance, figures like Jean-Luc Mélenchon (a former mayor’s advisor) and Benoît Payan (a local councilor) exemplify how politicians in Marseille have leveraged their positions to address issues such as housing crises, environmental policies, and integration of migrant populations.</w:t>
      </w:r>
    </w:p>
    <w:bookmarkEnd w:id="23"/>
    <w:bookmarkStart w:id="24" w:name="X7200037b6df6f77601034c95ab7373b6b58d94a"/>
    <w:p>
      <w:pPr>
        <w:pStyle w:val="Heading2"/>
      </w:pPr>
      <w:r>
        <w:t xml:space="preserve">Case Study: Politician and Urban Development</w:t>
      </w:r>
    </w:p>
    <w:p>
      <w:pPr>
        <w:pStyle w:val="FirstParagraph"/>
      </w:pPr>
      <w:r>
        <w:t xml:space="preserve">A critical analysis of urban development projects in Marseille reveals how politicians balance economic growth with social equity. The recent revitalization of the Old Port (Vieux-Port) is a case in point. Politicians like the current mayor, Julien Augé, have championed sustainable infrastructure while managing backlash from residents concerned about rising gentrification. This section examines policy documents and public debates to illustrate how politicians mediate between private sector interests and community needs.</w:t>
      </w:r>
    </w:p>
    <w:bookmarkEnd w:id="24"/>
    <w:bookmarkStart w:id="25" w:name="Xe4c1ce060e134a6d8257a8666471f3d6317c89d"/>
    <w:p>
      <w:pPr>
        <w:pStyle w:val="Heading2"/>
      </w:pPr>
      <w:r>
        <w:t xml:space="preserve">Challenges Faced by Politicians in Marseille</w:t>
      </w:r>
    </w:p>
    <w:p>
      <w:pPr>
        <w:pStyle w:val="FirstParagraph"/>
      </w:pPr>
      <w:r>
        <w:t xml:space="preserve">Politicians in Marseille face unique challenges, including navigating France’s centralized political system while addressing localized issues. The city’s high unemployment rates, racial tensions, and environmental degradation require innovative policies that often conflict with national priorities. Additionally, the influence of far-right parties like the National Rally (RN) has forced politicians to adopt more polarized stances on immigration and security—issues central to Marseille’s identity.</w:t>
      </w:r>
    </w:p>
    <w:bookmarkEnd w:id="25"/>
    <w:bookmarkStart w:id="26" w:name="X01f7da1032d7755ebfc342ba2f00735a2201f5c"/>
    <w:p>
      <w:pPr>
        <w:pStyle w:val="Heading2"/>
      </w:pPr>
      <w:r>
        <w:t xml:space="preserve">Comparative Analysis: Marseille vs. Other French Cities</w:t>
      </w:r>
    </w:p>
    <w:p>
      <w:pPr>
        <w:pStyle w:val="FirstParagraph"/>
      </w:pPr>
      <w:r>
        <w:t xml:space="preserve">While cities like Paris or Lyon have distinct political dynamics, Marseille’s proximity to North Africa and its working-class roots set it apart. Politicians here must often advocate for marginalized groups more prominently than in other regions. This section compares legislative approaches to housing, education, and public safety in Marseille with those of similar French cities, highlighting the need for tailored governance strategies.</w:t>
      </w:r>
    </w:p>
    <w:bookmarkEnd w:id="26"/>
    <w:bookmarkStart w:id="27" w:name="conclusion"/>
    <w:p>
      <w:pPr>
        <w:pStyle w:val="Heading2"/>
      </w:pPr>
      <w:r>
        <w:t xml:space="preserve">Conclusion</w:t>
      </w:r>
    </w:p>
    <w:p>
      <w:pPr>
        <w:pStyle w:val="FirstParagraph"/>
      </w:pPr>
      <w:r>
        <w:t xml:space="preserve">The role of the politician in France Marseille is a testament to the interplay between local agency and national structures. This thesis demonstrates how politicians in Marseille have historically shaped—and been shaped by—the city’s cultural mosaic, economic demands, and political tensions. By examining their strategies, challenges, and successes, this study contributes to broader discussions on decentralization in France and the future of urban governance in a globalized world.</w:t>
      </w:r>
    </w:p>
    <w:bookmarkEnd w:id="27"/>
    <w:bookmarkStart w:id="28" w:name="references"/>
    <w:p>
      <w:pPr>
        <w:pStyle w:val="Heading2"/>
      </w:pPr>
      <w:r>
        <w:t xml:space="preserve">References</w:t>
      </w:r>
    </w:p>
    <w:p>
      <w:pPr>
        <w:numPr>
          <w:ilvl w:val="0"/>
          <w:numId w:val="1001"/>
        </w:numPr>
        <w:pStyle w:val="Compact"/>
      </w:pPr>
      <w:r>
        <w:t xml:space="preserve">Augé, J. (2023). "Marseille’s Urban Revival: Challenges and Opportunities." Municipal Reports, INSEE.</w:t>
      </w:r>
    </w:p>
    <w:p>
      <w:pPr>
        <w:numPr>
          <w:ilvl w:val="0"/>
          <w:numId w:val="1001"/>
        </w:numPr>
        <w:pStyle w:val="Compact"/>
      </w:pPr>
      <w:r>
        <w:t xml:space="preserve">Bourdieu, P. (1986). "The Forms of Capital." In Handbook of Theory and Research for the Sociology of Education.</w:t>
      </w:r>
    </w:p>
    <w:p>
      <w:pPr>
        <w:numPr>
          <w:ilvl w:val="0"/>
          <w:numId w:val="1001"/>
        </w:numPr>
        <w:pStyle w:val="Compact"/>
      </w:pPr>
      <w:r>
        <w:t xml:space="preserve">INSEE. (2023). "Demographic and Economic Data for Marseille."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Local Politicians</w:t>
      </w:r>
      <w:r>
        <w:br/>
      </w:r>
      <w:r>
        <w:rPr>
          <w:bCs/>
          <w:b/>
        </w:rPr>
        <w:t xml:space="preserve">Appendix B:</w:t>
      </w:r>
      <w:r>
        <w:t xml:space="preserve"> </w:t>
      </w:r>
      <w:r>
        <w:t xml:space="preserve">Policy Documents from the Marseille City Council (2015–2023)</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France Marseille</dc:title>
  <dc:creator/>
  <dc:language>en</dc:language>
  <cp:keywords/>
  <dcterms:created xsi:type="dcterms:W3CDTF">2026-07-21T02:27:39Z</dcterms:created>
  <dcterms:modified xsi:type="dcterms:W3CDTF">2026-07-21T02:27:39Z</dcterms:modified>
</cp:coreProperties>
</file>

<file path=docProps/custom.xml><?xml version="1.0" encoding="utf-8"?>
<Properties xmlns="http://schemas.openxmlformats.org/officeDocument/2006/custom-properties" xmlns:vt="http://schemas.openxmlformats.org/officeDocument/2006/docPropsVTypes"/>
</file>