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19ff0d6dc8f1e6e42454332275aded1e0b4a484"/>
    <w:p>
      <w:pPr>
        <w:pStyle w:val="Heading1"/>
      </w:pPr>
      <w:r>
        <w:t xml:space="preserve">Master Thesis: The Role of Politician in Germany Munich</w:t>
      </w:r>
    </w:p>
    <w:bookmarkStart w:id="20" w:name="introduction"/>
    <w:p>
      <w:pPr>
        <w:pStyle w:val="Heading2"/>
      </w:pPr>
      <w:r>
        <w:t xml:space="preserve">Introduction</w:t>
      </w:r>
    </w:p>
    <w:p>
      <w:pPr>
        <w:pStyle w:val="FirstParagraph"/>
      </w:pPr>
      <w:r>
        <w:t xml:space="preserve">The role of a politician is central to the functioning of democratic societies, and nowhere is this more evident than in Germany Munich, a city that serves as both a political and cultural hub. This Master Thesis explores the unique challenges and responsibilities faced by politicians in Germany Munich, analyzing how their actions shape local governance, national policy-making, and international relations. By examining historical precedents, contemporary issues such as urban development, climate change policies, and social equity initiatives, this study highlights the critical interplay between individual leadership and collective decision-making in a politically dynamic region like Bavaria.</w:t>
      </w:r>
    </w:p>
    <w:bookmarkEnd w:id="20"/>
    <w:bookmarkStart w:id="21" w:name="X4df7134be49f0a955522237d4cdf6fc891af7c5"/>
    <w:p>
      <w:pPr>
        <w:pStyle w:val="Heading2"/>
      </w:pPr>
      <w:r>
        <w:t xml:space="preserve">Historical Context: Politician in Germany Munich</w:t>
      </w:r>
    </w:p>
    <w:p>
      <w:pPr>
        <w:pStyle w:val="FirstParagraph"/>
      </w:pPr>
      <w:r>
        <w:t xml:space="preserve">Germany Munich has long been a focal point of political activity, particularly during the 19th and 20th centuries. As the capital of Bavaria, the city has produced influential politicians who have shaped both regional and national agendas. For instance, figures like Konrad Adenauer (though from Rhineland) and more recently, Markus Söder (Bavarian Minister President), exemplify how Munich-based politicians navigate complex political landscapes while balancing local interests with federal priorities.</w:t>
      </w:r>
    </w:p>
    <w:p>
      <w:pPr>
        <w:pStyle w:val="BodyText"/>
      </w:pPr>
      <w:r>
        <w:t xml:space="preserve">The post-World War II era saw Munich emerge as a symbol of Germany’s reunification and democratic revival. Politicians in this period were instrumental in rebuilding infrastructure, fostering European integration, and addressing historical grievances. Today, the legacy of these efforts continues to influence how politicians in Germany Munich approach governance, emphasizing transparency, sustainability, and inclusivity.</w:t>
      </w:r>
    </w:p>
    <w:bookmarkEnd w:id="21"/>
    <w:bookmarkStart w:id="22" w:name="Xb03e99cca05bee3148cddd4ae80d0e6388b2d1a"/>
    <w:p>
      <w:pPr>
        <w:pStyle w:val="Heading2"/>
      </w:pPr>
      <w:r>
        <w:t xml:space="preserve">The Modern Political Landscape: Germany Munich</w:t>
      </w:r>
    </w:p>
    <w:p>
      <w:pPr>
        <w:pStyle w:val="FirstParagraph"/>
      </w:pPr>
      <w:r>
        <w:t xml:space="preserve">In contemporary Germany Munich, politicians operate within a framework defined by federalism and local autonomy. The city is governed by the Bavarian Christian Social Union (CSU), which has historically maintained a strong presence in regional politics. However, the rise of alternative parties, such as the Greens and Die Linke, has introduced new dynamics to political discourse.</w:t>
      </w:r>
    </w:p>
    <w:p>
      <w:pPr>
        <w:pStyle w:val="BodyText"/>
      </w:pPr>
      <w:r>
        <w:t xml:space="preserve">Key issues facing politicians in Germany Munich include:</w:t>
      </w:r>
    </w:p>
    <w:p>
      <w:pPr>
        <w:numPr>
          <w:ilvl w:val="0"/>
          <w:numId w:val="1001"/>
        </w:numPr>
        <w:pStyle w:val="Compact"/>
      </w:pPr>
      <w:r>
        <w:rPr>
          <w:bCs/>
          <w:b/>
        </w:rPr>
        <w:t xml:space="preserve">Urbanization and Housing Crises:</w:t>
      </w:r>
      <w:r>
        <w:t xml:space="preserve"> </w:t>
      </w:r>
      <w:r>
        <w:t xml:space="preserve">Rapid population growth has strained housing supply, prompting debates on zoning laws, affordability, and public-private partnerships.</w:t>
      </w:r>
    </w:p>
    <w:p>
      <w:pPr>
        <w:numPr>
          <w:ilvl w:val="0"/>
          <w:numId w:val="1001"/>
        </w:numPr>
        <w:pStyle w:val="Compact"/>
      </w:pPr>
      <w:r>
        <w:rPr>
          <w:bCs/>
          <w:b/>
        </w:rPr>
        <w:t xml:space="preserve">Climate Policy Implementation:</w:t>
      </w:r>
      <w:r>
        <w:t xml:space="preserve"> </w:t>
      </w:r>
      <w:r>
        <w:t xml:space="preserve">As a green capital of Europe (awarded by the German Federal Environment Agency), Munich’s politicians are under pressure to meet ambitious carbon neutrality targets while balancing industrial interests.</w:t>
      </w:r>
    </w:p>
    <w:p>
      <w:pPr>
        <w:numPr>
          <w:ilvl w:val="0"/>
          <w:numId w:val="1001"/>
        </w:numPr>
        <w:pStyle w:val="Compact"/>
      </w:pPr>
      <w:r>
        <w:rPr>
          <w:bCs/>
          <w:b/>
        </w:rPr>
        <w:t xml:space="preserve">Social Cohesion and Integration:</w:t>
      </w:r>
      <w:r>
        <w:t xml:space="preserve"> </w:t>
      </w:r>
      <w:r>
        <w:t xml:space="preserve">The city’s diverse population, including migrants and refugees, has necessitated policies addressing cultural integration, education reforms, and anti-discrimination measures.</w:t>
      </w:r>
    </w:p>
    <w:bookmarkEnd w:id="22"/>
    <w:bookmarkStart w:id="23" w:name="X5497d4cd91e7c9bd7eb74dbaecd9432c86e72aa"/>
    <w:p>
      <w:pPr>
        <w:pStyle w:val="Heading2"/>
      </w:pPr>
      <w:r>
        <w:t xml:space="preserve">Case Study: Politician-Led Initiatives in Germany Munich</w:t>
      </w:r>
    </w:p>
    <w:p>
      <w:pPr>
        <w:pStyle w:val="FirstParagraph"/>
      </w:pPr>
      <w:r>
        <w:t xml:space="preserve">To illustrate the impact of politicians in Germany Munich, this study analyzes three landmark initiatives:</w:t>
      </w:r>
    </w:p>
    <w:p>
      <w:pPr>
        <w:numPr>
          <w:ilvl w:val="0"/>
          <w:numId w:val="1002"/>
        </w:numPr>
        <w:pStyle w:val="Compact"/>
      </w:pPr>
      <w:r>
        <w:rPr>
          <w:bCs/>
          <w:b/>
        </w:rPr>
        <w:t xml:space="preserve">The Munich Climate Protection Plan (2021):</w:t>
      </w:r>
      <w:r>
        <w:t xml:space="preserve"> </w:t>
      </w:r>
      <w:r>
        <w:t xml:space="preserve">Spearheaded by the local government under Mayor Dieter Reiter and supported by CSU leaders, this plan aims to make Munich carbon-neutral by 2030. Politicians prioritized renewable energy investments, public transport expansion, and incentives for electric vehicles.</w:t>
      </w:r>
    </w:p>
    <w:p>
      <w:pPr>
        <w:numPr>
          <w:ilvl w:val="0"/>
          <w:numId w:val="1002"/>
        </w:numPr>
        <w:pStyle w:val="Compact"/>
      </w:pPr>
      <w:r>
        <w:rPr>
          <w:bCs/>
          <w:b/>
        </w:rPr>
        <w:t xml:space="preserve">The Bauernmarkt (Farmers’ Market) Expansion:</w:t>
      </w:r>
      <w:r>
        <w:t xml:space="preserve"> </w:t>
      </w:r>
      <w:r>
        <w:t xml:space="preserve">A project led by the Green Party in collaboration with municipal authorities to increase local food production and reduce reliance on global supply chains. This initiative reflects a politician’s ability to align environmental goals with economic sustainability.</w:t>
      </w:r>
    </w:p>
    <w:p>
      <w:pPr>
        <w:numPr>
          <w:ilvl w:val="0"/>
          <w:numId w:val="1002"/>
        </w:numPr>
        <w:pStyle w:val="Compact"/>
      </w:pPr>
      <w:r>
        <w:rPr>
          <w:bCs/>
          <w:b/>
        </w:rPr>
        <w:t xml:space="preserve">Cultural Preservation and Modernization:</w:t>
      </w:r>
      <w:r>
        <w:t xml:space="preserve"> </w:t>
      </w:r>
      <w:r>
        <w:t xml:space="preserve">Politicians have balanced historical preservation (e.g., protecting landmarks like the Frauenkirche) with modernization efforts, such as digitizing public services and promoting tech startups in districts like Hackerterasse.</w:t>
      </w:r>
    </w:p>
    <w:bookmarkEnd w:id="23"/>
    <w:bookmarkStart w:id="24" w:name="X656aba78ab295745d1223ce9cb826beb848d65f"/>
    <w:p>
      <w:pPr>
        <w:pStyle w:val="Heading2"/>
      </w:pPr>
      <w:r>
        <w:t xml:space="preserve">Challenges for Politicians in Germany Munich</w:t>
      </w:r>
    </w:p>
    <w:p>
      <w:pPr>
        <w:pStyle w:val="FirstParagraph"/>
      </w:pPr>
      <w:r>
        <w:t xml:space="preserve">Despite their achievements, politicians in Germany Munich face multifaceted challenges:</w:t>
      </w:r>
    </w:p>
    <w:p>
      <w:pPr>
        <w:numPr>
          <w:ilvl w:val="0"/>
          <w:numId w:val="1003"/>
        </w:numPr>
        <w:pStyle w:val="Compact"/>
      </w:pPr>
      <w:r>
        <w:rPr>
          <w:bCs/>
          <w:b/>
        </w:rPr>
        <w:t xml:space="preserve">Polarization and Partisan Dynamics:</w:t>
      </w:r>
      <w:r>
        <w:t xml:space="preserve"> </w:t>
      </w:r>
      <w:r>
        <w:t xml:space="preserve">Rising political fragmentation has made consensus-building difficult, particularly on contentious issues like immigration and economic redistribution.</w:t>
      </w:r>
    </w:p>
    <w:p>
      <w:pPr>
        <w:numPr>
          <w:ilvl w:val="0"/>
          <w:numId w:val="1003"/>
        </w:numPr>
        <w:pStyle w:val="Compact"/>
      </w:pPr>
      <w:r>
        <w:rPr>
          <w:bCs/>
          <w:b/>
        </w:rPr>
        <w:t xml:space="preserve">Economic Pressures:</w:t>
      </w:r>
      <w:r>
        <w:t xml:space="preserve"> </w:t>
      </w:r>
      <w:r>
        <w:t xml:space="preserve">As a global hub for industries like automotive manufacturing (BMW, Siemens) and academia (LMU Munich), politicians must navigate lobbying efforts while ensuring equitable growth.</w:t>
      </w:r>
    </w:p>
    <w:p>
      <w:pPr>
        <w:numPr>
          <w:ilvl w:val="0"/>
          <w:numId w:val="1003"/>
        </w:numPr>
        <w:pStyle w:val="Compact"/>
      </w:pPr>
      <w:r>
        <w:rPr>
          <w:bCs/>
          <w:b/>
        </w:rPr>
        <w:t xml:space="preserve">Public Expectations:</w:t>
      </w:r>
      <w:r>
        <w:t xml:space="preserve"> </w:t>
      </w:r>
      <w:r>
        <w:t xml:space="preserve">Citizens demand accountability, innovation, and responsiveness. Politicians are increasingly scrutinized for transparency in decision-making processes.</w:t>
      </w:r>
    </w:p>
    <w:bookmarkEnd w:id="24"/>
    <w:bookmarkStart w:id="25" w:name="Xbce5afe7c029c691f3c322c76a4b6601b3a4c0d"/>
    <w:p>
      <w:pPr>
        <w:pStyle w:val="Heading2"/>
      </w:pPr>
      <w:r>
        <w:t xml:space="preserve">The Future of Politician in Germany Munich</w:t>
      </w:r>
    </w:p>
    <w:p>
      <w:pPr>
        <w:pStyle w:val="FirstParagraph"/>
      </w:pPr>
      <w:r>
        <w:t xml:space="preserve">The trajectory of politicians in Germany Munich will depend on their capacity to address emerging trends, such as digital governance, aging populations, and global geopolitical shifts. Collaborative frameworks between local authorities, federal agencies (e.g., the Federal Ministry for the Environment), and international partners will be vital.</w:t>
      </w:r>
    </w:p>
    <w:p>
      <w:pPr>
        <w:pStyle w:val="BodyText"/>
      </w:pPr>
      <w:r>
        <w:t xml:space="preserve">As this Master Thesis concludes, it is evident that politicians in Germany Munich are not merely administrators but visionaries who must navigate complexity while fostering trust among diverse stakeholders. Their role in shaping a resilient, inclusive, and forward-thinking society remains pivotal to both Bavaria’s identity and Germany’s global standing.</w:t>
      </w:r>
    </w:p>
    <w:bookmarkEnd w:id="25"/>
    <w:bookmarkStart w:id="26" w:name="references"/>
    <w:p>
      <w:pPr>
        <w:pStyle w:val="Heading2"/>
      </w:pPr>
      <w:r>
        <w:t xml:space="preserve">References</w:t>
      </w:r>
    </w:p>
    <w:p>
      <w:pPr>
        <w:numPr>
          <w:ilvl w:val="0"/>
          <w:numId w:val="1004"/>
        </w:numPr>
        <w:pStyle w:val="Compact"/>
      </w:pPr>
      <w:r>
        <w:t xml:space="preserve">Bavarian State Ministry for the Environment. (2021). *Munich Climate Protection Plan.*</w:t>
      </w:r>
    </w:p>
    <w:p>
      <w:pPr>
        <w:numPr>
          <w:ilvl w:val="0"/>
          <w:numId w:val="1004"/>
        </w:numPr>
        <w:pStyle w:val="Compact"/>
      </w:pPr>
      <w:r>
        <w:t xml:space="preserve">German Federal Environment Agency. (2019). *Green Capital Designation Report.*</w:t>
      </w:r>
    </w:p>
    <w:p>
      <w:pPr>
        <w:numPr>
          <w:ilvl w:val="0"/>
          <w:numId w:val="1004"/>
        </w:numPr>
        <w:pStyle w:val="Compact"/>
      </w:pPr>
      <w:r>
        <w:t xml:space="preserve">Reiter, D. (2023). *Sustainable Urban Development in Munich: A Political Perspective.* Journal of German Politics.</w:t>
      </w:r>
    </w:p>
    <w:bookmarkEnd w:id="26"/>
    <w:p>
      <w:pPr>
        <w:pStyle w:val="FirstParagraph"/>
      </w:pPr>
      <w:r>
        <w:t xml:space="preserve">© 2023 Master Thesis on Politician in Germany Munich.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Germany Munich</dc:title>
  <dc:creator/>
  <dc:language>en</dc:language>
  <cp:keywords/>
  <dcterms:created xsi:type="dcterms:W3CDTF">2026-07-20T06:26:40Z</dcterms:created>
  <dcterms:modified xsi:type="dcterms:W3CDTF">2026-07-20T06:26:40Z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