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Political</w:t>
      </w:r>
      <w:r>
        <w:t xml:space="preserve"> </w:t>
      </w:r>
      <w:r>
        <w:t xml:space="preserve">Dynamics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18798150c76ff48643d9f6301101c5f8cf11104"/>
    <w:p>
      <w:pPr>
        <w:pStyle w:val="Heading1"/>
      </w:pPr>
      <w:r>
        <w:t xml:space="preserve">Master Thesis: The Role of Politicians in Shaping Political Dynamics in Iraq, Baghdad</w:t>
      </w:r>
    </w:p>
    <w:bookmarkStart w:id="20" w:name="abstract"/>
    <w:p>
      <w:pPr>
        <w:pStyle w:val="Heading2"/>
      </w:pPr>
      <w:r>
        <w:t xml:space="preserve">Abstract</w:t>
      </w:r>
    </w:p>
    <w:p>
      <w:pPr>
        <w:pStyle w:val="FirstParagraph"/>
      </w:pPr>
      <w:r>
        <w:t xml:space="preserve">This Master Thesis critically examines the role of politicians in shaping the political landscape of Iraq, with a specific focus on Baghdad as the country’s capital. By analyzing historical and contemporary case studies, this research explores how political figures have influenced governance, policy-making, and social stability in Baghdad. The study underscores the importance of understanding politicians’ strategies to address challenges such as sectarian divisions, corruption, and regional conflicts in Iraq.</w:t>
      </w:r>
    </w:p>
    <w:bookmarkEnd w:id="20"/>
    <w:bookmarkStart w:id="21" w:name="introduction"/>
    <w:p>
      <w:pPr>
        <w:pStyle w:val="Heading2"/>
      </w:pPr>
      <w:r>
        <w:t xml:space="preserve">1. Introduction</w:t>
      </w:r>
    </w:p>
    <w:p>
      <w:pPr>
        <w:pStyle w:val="FirstParagraph"/>
      </w:pPr>
      <w:r>
        <w:t xml:space="preserve">The political environment of Iraq has been deeply intertwined with the actions and decisions of its politicians. As the capital city, Baghdad serves as a focal point for national governance, where political leaders wield significant influence over legislative, executive, and judicial frameworks. This thesis investigates how politicians in Baghdad have navigated complex socio-political dynamics to shape Iraq’s trajectory since the 2003 invasion.</w:t>
      </w:r>
    </w:p>
    <w:p>
      <w:pPr>
        <w:pStyle w:val="BodyText"/>
      </w:pPr>
      <w:r>
        <w:t xml:space="preserve">The research question guiding this study is:</w:t>
      </w:r>
      <w:r>
        <w:t xml:space="preserve"> </w:t>
      </w:r>
      <w:r>
        <w:rPr>
          <w:iCs/>
          <w:i/>
        </w:rPr>
        <w:t xml:space="preserve">How have politicians in Baghdad contributed to the political evolution of Iraq from 2003 to the present?</w:t>
      </w:r>
      <w:r>
        <w:t xml:space="preserve"> </w:t>
      </w:r>
      <w:r>
        <w:t xml:space="preserve">To address this, the thesis employs a qualitative analysis of historical events, parliamentary debates, and interviews with political stakeholders in Baghdad.</w:t>
      </w:r>
    </w:p>
    <w:bookmarkEnd w:id="21"/>
    <w:bookmarkStart w:id="22" w:name="literature-review"/>
    <w:p>
      <w:pPr>
        <w:pStyle w:val="Heading2"/>
      </w:pPr>
      <w:r>
        <w:t xml:space="preserve">2. Literature Review</w:t>
      </w:r>
    </w:p>
    <w:p>
      <w:pPr>
        <w:pStyle w:val="FirstParagraph"/>
      </w:pPr>
      <w:r>
        <w:t xml:space="preserve">Existing scholarship highlights the pivotal role of politicians in post-Saddam Iraq. Studies by Al-Rawi (2015) and Khaddour (2018) emphasize that Baghdad’s political elites often prioritize factional interests over national cohesion, exacerbating sectarian tensions. However, other researchers argue that some politicians have played a stabilizing role, such as through coalition-building during elections or reforms to combat corruption.</w:t>
      </w:r>
    </w:p>
    <w:p>
      <w:pPr>
        <w:pStyle w:val="BodyText"/>
      </w:pPr>
      <w:r>
        <w:t xml:space="preserve">Key themes in the literature include:</w:t>
      </w:r>
    </w:p>
    <w:p>
      <w:pPr>
        <w:numPr>
          <w:ilvl w:val="0"/>
          <w:numId w:val="1001"/>
        </w:numPr>
        <w:pStyle w:val="Compact"/>
      </w:pPr>
      <w:r>
        <w:t xml:space="preserve">Politicians as mediators between ethnic and religious groups</w:t>
      </w:r>
    </w:p>
    <w:p>
      <w:pPr>
        <w:numPr>
          <w:ilvl w:val="0"/>
          <w:numId w:val="1001"/>
        </w:numPr>
        <w:pStyle w:val="Compact"/>
      </w:pPr>
      <w:r>
        <w:t xml:space="preserve">The influence of political parties on policy implementation</w:t>
      </w:r>
    </w:p>
    <w:p>
      <w:pPr>
        <w:numPr>
          <w:ilvl w:val="0"/>
          <w:numId w:val="1001"/>
        </w:numPr>
        <w:pStyle w:val="Compact"/>
      </w:pPr>
      <w:r>
        <w:t xml:space="preserve">The impact of foreign interventions on Baghdad’s political structure</w:t>
      </w:r>
    </w:p>
    <w:bookmarkEnd w:id="22"/>
    <w:bookmarkStart w:id="23" w:name="methodology"/>
    <w:p>
      <w:pPr>
        <w:pStyle w:val="Heading2"/>
      </w:pPr>
      <w:r>
        <w:t xml:space="preserve">3. Methodology</w:t>
      </w:r>
    </w:p>
    <w:p>
      <w:pPr>
        <w:pStyle w:val="FirstParagraph"/>
      </w:pPr>
      <w:r>
        <w:t xml:space="preserve">This research adopts a mixed-methods approach, combining archival analysis with semi-structured interviews. Primary sources include parliamentary records from Baghdad’s Council of Representatives, speeches by prominent politicians, and official policy documents. Secondary sources include academic journals and books on Iraqi politics.</w:t>
      </w:r>
    </w:p>
    <w:p>
      <w:pPr>
        <w:pStyle w:val="BodyText"/>
      </w:pPr>
      <w:r>
        <w:t xml:space="preserve">The study focuses on four key periods:</w:t>
      </w:r>
    </w:p>
    <w:p>
      <w:pPr>
        <w:numPr>
          <w:ilvl w:val="0"/>
          <w:numId w:val="1002"/>
        </w:numPr>
        <w:pStyle w:val="Compact"/>
      </w:pPr>
      <w:r>
        <w:t xml:space="preserve">Post-2003 reconstruction efforts</w:t>
      </w:r>
    </w:p>
    <w:p>
      <w:pPr>
        <w:numPr>
          <w:ilvl w:val="0"/>
          <w:numId w:val="1002"/>
        </w:numPr>
        <w:pStyle w:val="Compact"/>
      </w:pPr>
      <w:r>
        <w:t xml:space="preserve">The rise of sectarian governance under Nouri al-Maliki</w:t>
      </w:r>
    </w:p>
    <w:p>
      <w:pPr>
        <w:numPr>
          <w:ilvl w:val="0"/>
          <w:numId w:val="1002"/>
        </w:numPr>
        <w:pStyle w:val="Compact"/>
      </w:pPr>
      <w:r>
        <w:t xml:space="preserve">Recent elections and coalition dynamics (e.g., 2018, 2021)</w:t>
      </w:r>
    </w:p>
    <w:bookmarkEnd w:id="23"/>
    <w:bookmarkStart w:id="24" w:name="findings"/>
    <w:p>
      <w:pPr>
        <w:pStyle w:val="Heading2"/>
      </w:pPr>
      <w:r>
        <w:t xml:space="preserve">4. Findings</w:t>
      </w:r>
    </w:p>
    <w:p>
      <w:pPr>
        <w:pStyle w:val="FirstParagraph"/>
      </w:pPr>
      <w:r>
        <w:t xml:space="preserve">The analysis reveals that politicians in Baghdad have often acted as both catalysts and obstacles to political stability. For instance:</w:t>
      </w:r>
    </w:p>
    <w:p>
      <w:pPr>
        <w:numPr>
          <w:ilvl w:val="0"/>
          <w:numId w:val="1003"/>
        </w:numPr>
        <w:pStyle w:val="Compact"/>
      </w:pPr>
      <w:r>
        <w:rPr>
          <w:bCs/>
          <w:b/>
        </w:rPr>
        <w:t xml:space="preserve">Nouri al-Maliki</w:t>
      </w:r>
      <w:r>
        <w:t xml:space="preserve">: His tenure as Prime Minister (2006–2014) saw efforts to consolidate power through loyalty to the Shi’a majority, which heightened Sunni grievances and contributed to the rise of ISIS.</w:t>
      </w:r>
    </w:p>
    <w:p>
      <w:pPr>
        <w:numPr>
          <w:ilvl w:val="0"/>
          <w:numId w:val="1003"/>
        </w:numPr>
        <w:pStyle w:val="Compact"/>
      </w:pPr>
      <w:r>
        <w:rPr>
          <w:bCs/>
          <w:b/>
        </w:rPr>
        <w:t xml:space="preserve">Adel Abdul Mahdi</w:t>
      </w:r>
      <w:r>
        <w:t xml:space="preserve">: As Prime Minister (2019–2021), his focus on de-escalating sectarian tensions and reforming security forces demonstrated a shift toward inclusive governance.</w:t>
      </w:r>
    </w:p>
    <w:p>
      <w:pPr>
        <w:numPr>
          <w:ilvl w:val="0"/>
          <w:numId w:val="1003"/>
        </w:numPr>
        <w:pStyle w:val="Compact"/>
      </w:pPr>
      <w:r>
        <w:rPr>
          <w:bCs/>
          <w:b/>
        </w:rPr>
        <w:t xml:space="preserve">Current Challenges</w:t>
      </w:r>
      <w:r>
        <w:t xml:space="preserve">: Politicians today face pressure to address economic crises, youth unemployment, and regional rivalries with Iran and Turkey.</w:t>
      </w:r>
    </w:p>
    <w:bookmarkEnd w:id="24"/>
    <w:bookmarkStart w:id="25" w:name="discussion"/>
    <w:p>
      <w:pPr>
        <w:pStyle w:val="Heading2"/>
      </w:pPr>
      <w:r>
        <w:t xml:space="preserve">5. Discussion</w:t>
      </w:r>
    </w:p>
    <w:p>
      <w:pPr>
        <w:pStyle w:val="FirstParagraph"/>
      </w:pPr>
      <w:r>
        <w:t xml:space="preserve">The findings suggest that politicians in Baghdad have historically prioritized short-term gains over long-term national unity. However, exceptions exist, such as the 2016 agreement between Sunni and Shi’a leaders to combat ISIS. These instances highlight the potential for compromise when politicians align with broader national interests.</w:t>
      </w:r>
    </w:p>
    <w:p>
      <w:pPr>
        <w:pStyle w:val="BodyText"/>
      </w:pPr>
      <w:r>
        <w:t xml:space="preserve">Critics argue that political dynasties and entrenched networks in Baghdad have perpetuated corruption, limiting opportunities for reform. For example, the role of tribal leaders in allocating resources has often bypassed institutional frameworks, undermining public trust.</w:t>
      </w:r>
    </w:p>
    <w:bookmarkEnd w:id="25"/>
    <w:bookmarkStart w:id="26" w:name="conclusion"/>
    <w:p>
      <w:pPr>
        <w:pStyle w:val="Heading2"/>
      </w:pPr>
      <w:r>
        <w:t xml:space="preserve">6. Conclusion</w:t>
      </w:r>
    </w:p>
    <w:p>
      <w:pPr>
        <w:pStyle w:val="FirstParagraph"/>
      </w:pPr>
      <w:r>
        <w:t xml:space="preserve">In conclusion, politicians in Baghdad remain central to shaping Iraq’s political future. Their decisions—whether to promote inclusivity or entrench division—directly impact the nation’s stability and development. This Master Thesis underscores the need for a new generation of politicians who prioritize transparency, cross-sectarian dialogue, and accountability.</w:t>
      </w:r>
    </w:p>
    <w:p>
      <w:pPr>
        <w:pStyle w:val="BodyText"/>
      </w:pPr>
      <w:r>
        <w:t xml:space="preserve">Future research should explore the role of youth activism and digital media in challenging traditional political structures in Baghdad. By understanding these dynamics, policymakers can work toward a more equitable and resilient Iraq.</w:t>
      </w:r>
    </w:p>
    <w:bookmarkEnd w:id="26"/>
    <w:bookmarkStart w:id="27" w:name="references"/>
    <w:p>
      <w:pPr>
        <w:pStyle w:val="Heading2"/>
      </w:pPr>
      <w:r>
        <w:t xml:space="preserve">References</w:t>
      </w:r>
    </w:p>
    <w:p>
      <w:pPr>
        <w:numPr>
          <w:ilvl w:val="0"/>
          <w:numId w:val="1004"/>
        </w:numPr>
        <w:pStyle w:val="Compact"/>
      </w:pPr>
      <w:r>
        <w:t xml:space="preserve">Al-Rawi, A. (2015).</w:t>
      </w:r>
      <w:r>
        <w:t xml:space="preserve"> </w:t>
      </w:r>
      <w:r>
        <w:rPr>
          <w:iCs/>
          <w:i/>
        </w:rPr>
        <w:t xml:space="preserve">Sectarianism and Power in Post-2003 Iraq</w:t>
      </w:r>
      <w:r>
        <w:t xml:space="preserve">. Journal of Middle Eastern Studies.</w:t>
      </w:r>
    </w:p>
    <w:p>
      <w:pPr>
        <w:numPr>
          <w:ilvl w:val="0"/>
          <w:numId w:val="1004"/>
        </w:numPr>
        <w:pStyle w:val="Compact"/>
      </w:pPr>
      <w:r>
        <w:t xml:space="preserve">Khaddour, R. (2018).</w:t>
      </w:r>
      <w:r>
        <w:t xml:space="preserve"> </w:t>
      </w:r>
      <w:r>
        <w:rPr>
          <w:iCs/>
          <w:i/>
        </w:rPr>
        <w:t xml:space="preserve">The Politics of Corruption in Baghdad</w:t>
      </w:r>
      <w:r>
        <w:t xml:space="preserve">. London: Routledge.</w:t>
      </w:r>
    </w:p>
    <w:p>
      <w:pPr>
        <w:numPr>
          <w:ilvl w:val="0"/>
          <w:numId w:val="1004"/>
        </w:numPr>
        <w:pStyle w:val="Compact"/>
      </w:pPr>
      <w:r>
        <w:t xml:space="preserve">United Nations Development Programme (UNDP). (2021).</w:t>
      </w:r>
      <w:r>
        <w:t xml:space="preserve"> </w:t>
      </w:r>
      <w:r>
        <w:rPr>
          <w:iCs/>
          <w:i/>
        </w:rPr>
        <w:t xml:space="preserve">Baghdad Governance Report</w:t>
      </w:r>
      <w:r>
        <w:t xml:space="preserve">.</w:t>
      </w:r>
    </w:p>
    <w:bookmarkEnd w:id="27"/>
    <w:bookmarkStart w:id="28" w:name="appendix"/>
    <w:p>
      <w:pPr>
        <w:pStyle w:val="Heading2"/>
      </w:pPr>
      <w:r>
        <w:t xml:space="preserve">Appendix</w:t>
      </w:r>
    </w:p>
    <w:p>
      <w:pPr>
        <w:pStyle w:val="FirstParagraph"/>
      </w:pPr>
      <w:r>
        <w:rPr>
          <w:bCs/>
          <w:b/>
        </w:rPr>
        <w:t xml:space="preserve">Interview Transcripts:</w:t>
      </w:r>
    </w:p>
    <w:p>
      <w:pPr>
        <w:numPr>
          <w:ilvl w:val="0"/>
          <w:numId w:val="1005"/>
        </w:numPr>
        <w:pStyle w:val="Compact"/>
      </w:pPr>
      <w:r>
        <w:t xml:space="preserve">Hussein al-Khatib, Member of Parliament, Baghdad (2023)</w:t>
      </w:r>
    </w:p>
    <w:p>
      <w:pPr>
        <w:numPr>
          <w:ilvl w:val="0"/>
          <w:numId w:val="1005"/>
        </w:numPr>
        <w:pStyle w:val="Compact"/>
      </w:pPr>
      <w:r>
        <w:t xml:space="preserve">Layla Amin, Political Analyst, Baghdad Institute for Strategic Studies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Political Dynamics in Iraq, Baghdad</dc:title>
  <dc:creator/>
  <dc:language>en</dc:language>
  <cp:keywords/>
  <dcterms:created xsi:type="dcterms:W3CDTF">2026-07-21T06:56:02Z</dcterms:created>
  <dcterms:modified xsi:type="dcterms:W3CDTF">2026-07-21T06:56:02Z</dcterms:modified>
</cp:coreProperties>
</file>

<file path=docProps/custom.xml><?xml version="1.0" encoding="utf-8"?>
<Properties xmlns="http://schemas.openxmlformats.org/officeDocument/2006/custom-properties" xmlns:vt="http://schemas.openxmlformats.org/officeDocument/2006/docPropsVTypes"/>
</file>