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Politician</w:t>
      </w:r>
      <w:r>
        <w:t xml:space="preserve"> </w:t>
      </w:r>
      <w:r>
        <w:t xml:space="preserve">in</w:t>
      </w:r>
      <w:r>
        <w:t xml:space="preserve"> </w:t>
      </w:r>
      <w:r>
        <w:t xml:space="preserve">Kazakhstan</w:t>
      </w:r>
      <w:r>
        <w:t xml:space="preserve"> </w:t>
      </w:r>
      <w:r>
        <w:t xml:space="preserve">Almaty</w:t>
      </w:r>
    </w:p>
    <w:bookmarkStart w:id="26" w:name="X7599efbfef15d3ea53c307bdfdc07e88f85c62b"/>
    <w:p>
      <w:pPr>
        <w:pStyle w:val="Heading1"/>
      </w:pPr>
      <w:r>
        <w:t xml:space="preserve">Master Thesis on Politician in Kazakhstan Almaty</w:t>
      </w:r>
    </w:p>
    <w:p>
      <w:pPr>
        <w:pStyle w:val="FirstParagraph"/>
      </w:pPr>
      <w:r>
        <w:t xml:space="preserve">This Master Thesis explores the role of</w:t>
      </w:r>
      <w:r>
        <w:t xml:space="preserve"> </w:t>
      </w:r>
      <w:r>
        <w:rPr>
          <w:bCs/>
          <w:b/>
        </w:rPr>
        <w:t xml:space="preserve">Politician</w:t>
      </w:r>
      <w:r>
        <w:t xml:space="preserve"> </w:t>
      </w:r>
      <w:r>
        <w:t xml:space="preserve">in shaping governance and societal development in</w:t>
      </w:r>
      <w:r>
        <w:t xml:space="preserve"> </w:t>
      </w:r>
      <w:r>
        <w:rPr>
          <w:iCs/>
          <w:i/>
        </w:rPr>
        <w:t xml:space="preserve">Kazakhstan Almaty</w:t>
      </w:r>
      <w:r>
        <w:t xml:space="preserve">, focusing on the interplay between political leadership, civic engagement, and regional challenges. With a population exceeding 2 million, Almaty—the former capital of Kazakhstan—serves as a microcosm of the nation’s political landscape. This study investigates how politicians in Almaty navigate national priorities while addressing local needs, emphasizing their impact on urban governance, economic policy, and social welfare.</w:t>
      </w:r>
    </w:p>
    <w:bookmarkStart w:id="20" w:name="Xc031e521d5c74b931cc4a685835276717efea41"/>
    <w:p>
      <w:pPr>
        <w:pStyle w:val="Heading2"/>
      </w:pPr>
      <w:r>
        <w:t xml:space="preserve">The Role of Politician in Kazakhstan’s Political Framework</w:t>
      </w:r>
    </w:p>
    <w:p>
      <w:pPr>
        <w:pStyle w:val="FirstParagraph"/>
      </w:pPr>
      <w:r>
        <w:t xml:space="preserve">Kazakhstan operates under a semi-presidential system, with the president holding significant authority. However,</w:t>
      </w:r>
      <w:r>
        <w:t xml:space="preserve"> </w:t>
      </w:r>
      <w:r>
        <w:rPr>
          <w:bCs/>
          <w:b/>
        </w:rPr>
        <w:t xml:space="preserve">Politicians</w:t>
      </w:r>
      <w:r>
        <w:t xml:space="preserve"> </w:t>
      </w:r>
      <w:r>
        <w:t xml:space="preserve">at the regional level play a critical role in translating national policies into actionable outcomes. In Almaty, where political dynamics are shaped by its status as an economic and cultural hub, local politicians act as intermediaries between citizens and the central government.</w:t>
      </w:r>
    </w:p>
    <w:p>
      <w:pPr>
        <w:pStyle w:val="BodyText"/>
      </w:pPr>
      <w:r>
        <w:t xml:space="preserve">The thesis analyzes how Almaty’s politicians balance loyalty to the national government with responsiveness to grassroots demands. For instance, issues such as urban infrastructure development, public transportation reform, and environmental sustainability often require collaboration between national policymakers and regional representatives. This dual responsibility highlights the unique challenges faced by politicians in Almaty.</w:t>
      </w:r>
    </w:p>
    <w:bookmarkEnd w:id="20"/>
    <w:bookmarkStart w:id="21" w:name="X010b0615a4be57b191a9797d45269ee9b5001eb"/>
    <w:p>
      <w:pPr>
        <w:pStyle w:val="Heading2"/>
      </w:pPr>
      <w:r>
        <w:t xml:space="preserve">Kazakhstan Almaty: A Case Study in Urban Governance</w:t>
      </w:r>
    </w:p>
    <w:p>
      <w:pPr>
        <w:pStyle w:val="FirstParagraph"/>
      </w:pPr>
      <w:r>
        <w:rPr>
          <w:iCs/>
          <w:i/>
        </w:rPr>
        <w:t xml:space="preserve">Kazakhstan Almaty</w:t>
      </w:r>
      <w:r>
        <w:t xml:space="preserve"> </w:t>
      </w:r>
      <w:r>
        <w:t xml:space="preserve">is a city of contrasts, marked by rapid modernization amid persistent socioeconomic disparities. Politicians here must address complex issues such as housing shortages, traffic congestion, and the integration of ethnic minorities. The thesis evaluates case studies from Almaty’s municipal elections to understand how local politicians mobilize support and implement policies.</w:t>
      </w:r>
    </w:p>
    <w:p>
      <w:pPr>
        <w:pStyle w:val="BodyText"/>
      </w:pPr>
      <w:r>
        <w:t xml:space="preserve">A key focus is the role of political parties in Almaty’s governance. While the ruling Nur Otan party dominates at the national level, opposition voices have gained traction through grassroots campaigns. This section examines how these dynamics influence public trust in political institutions and the effectiveness of policy implementation.</w:t>
      </w:r>
    </w:p>
    <w:bookmarkEnd w:id="21"/>
    <w:bookmarkStart w:id="22" w:name="X1a7059722faba9b602a91d230d0e919bdffc554"/>
    <w:p>
      <w:pPr>
        <w:pStyle w:val="Heading2"/>
      </w:pPr>
      <w:r>
        <w:t xml:space="preserve">Challenges Facing Politicians in Kazakhstan Almaty</w:t>
      </w:r>
    </w:p>
    <w:p>
      <w:pPr>
        <w:pStyle w:val="FirstParagraph"/>
      </w:pPr>
      <w:r>
        <w:t xml:space="preserve">The thesis identifies several challenges that constrain the work of politicians in</w:t>
      </w:r>
      <w:r>
        <w:t xml:space="preserve"> </w:t>
      </w:r>
      <w:r>
        <w:rPr>
          <w:iCs/>
          <w:i/>
        </w:rPr>
        <w:t xml:space="preserve">Kazakhstan Almaty</w:t>
      </w:r>
      <w:r>
        <w:t xml:space="preserve">. These include:</w:t>
      </w:r>
    </w:p>
    <w:p>
      <w:pPr>
        <w:numPr>
          <w:ilvl w:val="0"/>
          <w:numId w:val="1001"/>
        </w:numPr>
        <w:pStyle w:val="Compact"/>
      </w:pPr>
      <w:r>
        <w:rPr>
          <w:bCs/>
          <w:b/>
        </w:rPr>
        <w:t xml:space="preserve">Bureaucratic Inefficiencies:</w:t>
      </w:r>
      <w:r>
        <w:t xml:space="preserve"> </w:t>
      </w:r>
      <w:r>
        <w:t xml:space="preserve">Centralized decision-making often leads to delays in addressing local concerns.</w:t>
      </w:r>
    </w:p>
    <w:p>
      <w:pPr>
        <w:numPr>
          <w:ilvl w:val="0"/>
          <w:numId w:val="1001"/>
        </w:numPr>
        <w:pStyle w:val="Compact"/>
      </w:pPr>
      <w:r>
        <w:rPr>
          <w:bCs/>
          <w:b/>
        </w:rPr>
        <w:t xml:space="preserve">Economic Pressures:</w:t>
      </w:r>
      <w:r>
        <w:t xml:space="preserve"> </w:t>
      </w:r>
      <w:r>
        <w:t xml:space="preserve">Almaty’s reliance on industries like oil and gas exposes politicians to volatility in national economic policies.</w:t>
      </w:r>
    </w:p>
    <w:p>
      <w:pPr>
        <w:numPr>
          <w:ilvl w:val="0"/>
          <w:numId w:val="1001"/>
        </w:numPr>
        <w:pStyle w:val="Compact"/>
      </w:pPr>
      <w:r>
        <w:rPr>
          <w:bCs/>
          <w:b/>
        </w:rPr>
        <w:t xml:space="preserve">Civic Engagement Gaps:</w:t>
      </w:r>
      <w:r>
        <w:t xml:space="preserve"> </w:t>
      </w:r>
      <w:r>
        <w:t xml:space="preserve">Despite growing awareness, many citizens remain disengaged from political processes due to historical apathy or mistrust.</w:t>
      </w:r>
    </w:p>
    <w:p>
      <w:pPr>
        <w:pStyle w:val="FirstParagraph"/>
      </w:pPr>
      <w:r>
        <w:t xml:space="preserve">The research also explores how politicians respond to these challenges. For example, some leaders in Almaty have leveraged digital platforms to enhance transparency and citizen participation, marking a shift toward technocratic governance.</w:t>
      </w:r>
    </w:p>
    <w:bookmarkEnd w:id="22"/>
    <w:bookmarkStart w:id="23" w:name="Xf892c7179c848b81ae006b7f03cbac39bd359c4"/>
    <w:p>
      <w:pPr>
        <w:pStyle w:val="Heading2"/>
      </w:pPr>
      <w:r>
        <w:t xml:space="preserve">The Impact of Politician on Social Development</w:t>
      </w:r>
    </w:p>
    <w:p>
      <w:pPr>
        <w:pStyle w:val="FirstParagraph"/>
      </w:pPr>
      <w:r>
        <w:t xml:space="preserve">A critical component of this thesis examines the social policies championed by politicians in Almaty. Initiatives such as affordable housing programs, youth employment schemes, and education reforms reflect efforts to address inequality. The study evaluates the success metrics of these programs, including public satisfaction surveys and economic indicators.</w:t>
      </w:r>
    </w:p>
    <w:p>
      <w:pPr>
        <w:pStyle w:val="BodyText"/>
      </w:pPr>
      <w:r>
        <w:t xml:space="preserve">Notably, the role of female politicians in Almaty has gained attention as a symbol of progressive governance. Their inclusion in leadership positions is seen as a step toward diversifying political representation and fostering inclusive policies.</w:t>
      </w:r>
    </w:p>
    <w:bookmarkEnd w:id="23"/>
    <w:bookmarkStart w:id="24" w:name="Xa133136daf015defd6fe7fa376bb70fab03c67e"/>
    <w:p>
      <w:pPr>
        <w:pStyle w:val="Heading2"/>
      </w:pPr>
      <w:r>
        <w:t xml:space="preserve">Comparative Perspectives: Almaty vs. Other Regions</w:t>
      </w:r>
    </w:p>
    <w:p>
      <w:pPr>
        <w:pStyle w:val="FirstParagraph"/>
      </w:pPr>
      <w:r>
        <w:t xml:space="preserve">The thesis compares the political climate of</w:t>
      </w:r>
      <w:r>
        <w:t xml:space="preserve"> </w:t>
      </w:r>
      <w:r>
        <w:rPr>
          <w:iCs/>
          <w:i/>
        </w:rPr>
        <w:t xml:space="preserve">Kazakhstan Almaty</w:t>
      </w:r>
      <w:r>
        <w:t xml:space="preserve"> </w:t>
      </w:r>
      <w:r>
        <w:t xml:space="preserve">with other regions, such as Nur-Sultan (formerly Astana) and the oil-rich western provinces. While Almaty’s politicians grapple with urban-specific issues, their counterparts in rural areas face challenges like resource allocation and infrastructure development. This comparative analysis underscores the need for tailored governance strategies.</w:t>
      </w:r>
    </w:p>
    <w:bookmarkEnd w:id="24"/>
    <w:bookmarkStart w:id="25" w:name="X457d5156d79b32ecbfc792091a7dd6fd27b5e6b"/>
    <w:p>
      <w:pPr>
        <w:pStyle w:val="Heading2"/>
      </w:pPr>
      <w:r>
        <w:t xml:space="preserve">Conclusion: The Future of Politician in Kazakhstan Almaty</w:t>
      </w:r>
    </w:p>
    <w:p>
      <w:pPr>
        <w:pStyle w:val="FirstParagraph"/>
      </w:pPr>
      <w:r>
        <w:t xml:space="preserve">In conclusion, this Master Thesis argues that</w:t>
      </w:r>
      <w:r>
        <w:t xml:space="preserve"> </w:t>
      </w:r>
      <w:r>
        <w:rPr>
          <w:bCs/>
          <w:b/>
        </w:rPr>
        <w:t xml:space="preserve">Politicians</w:t>
      </w:r>
      <w:r>
        <w:t xml:space="preserve"> </w:t>
      </w:r>
      <w:r>
        <w:t xml:space="preserve">in</w:t>
      </w:r>
      <w:r>
        <w:t xml:space="preserve"> </w:t>
      </w:r>
      <w:r>
        <w:rPr>
          <w:iCs/>
          <w:i/>
        </w:rPr>
        <w:t xml:space="preserve">Kazakhstan Almaty</w:t>
      </w:r>
      <w:r>
        <w:t xml:space="preserve"> </w:t>
      </w:r>
      <w:r>
        <w:t xml:space="preserve">are pivotal to the region’s development and national cohesion. Their ability to balance local needs with national mandates will determine the city’s trajectory as a leader in Central Asia. Future research should explore the long-term impact of digital governance tools and youth activism on political engagement in Almaty.</w:t>
      </w:r>
    </w:p>
    <w:p>
      <w:pPr>
        <w:pStyle w:val="BodyText"/>
      </w:pPr>
      <w:r>
        <w:t xml:space="preserve">As Kazakhstan continues its transition toward a more participatory democracy, the role of</w:t>
      </w:r>
      <w:r>
        <w:t xml:space="preserve"> </w:t>
      </w:r>
      <w:r>
        <w:rPr>
          <w:bCs/>
          <w:b/>
        </w:rPr>
        <w:t xml:space="preserve">Politician</w:t>
      </w:r>
      <w:r>
        <w:t xml:space="preserve"> </w:t>
      </w:r>
      <w:r>
        <w:t xml:space="preserve">in</w:t>
      </w:r>
      <w:r>
        <w:t xml:space="preserve"> </w:t>
      </w:r>
      <w:r>
        <w:rPr>
          <w:iCs/>
          <w:i/>
        </w:rPr>
        <w:t xml:space="preserve">Kazakhstan Almaty</w:t>
      </w:r>
      <w:r>
        <w:t xml:space="preserve"> </w:t>
      </w:r>
      <w:r>
        <w:t xml:space="preserve">remains central to achieving sustainable growth and equitable governance. This study serves as a foundation for further academic inquiry into the evolving political landscape of Central Asia.</w:t>
      </w:r>
    </w:p>
    <w:p>
      <w:pPr>
        <w:pStyle w:val="BodyText"/>
      </w:pPr>
      <w:r>
        <w:t xml:space="preserve">© [Your Name], Master Thesis, Almaty, Kazakhstan — [Year]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Politician in Kazakhstan Almaty</dc:title>
  <dc:creator/>
  <cp:keywords/>
  <dcterms:created xsi:type="dcterms:W3CDTF">2026-07-21T07:33:45Z</dcterms:created>
  <dcterms:modified xsi:type="dcterms:W3CDTF">2026-07-21T07:33:45Z</dcterms:modified>
</cp:coreProperties>
</file>

<file path=docProps/custom.xml><?xml version="1.0" encoding="utf-8"?>
<Properties xmlns="http://schemas.openxmlformats.org/officeDocument/2006/custom-properties" xmlns:vt="http://schemas.openxmlformats.org/officeDocument/2006/docPropsVTypes"/>
</file>