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a3496677078df1307c531c1f0619e4252be55d1"/>
    <w:p>
      <w:pPr>
        <w:pStyle w:val="Heading1"/>
      </w:pPr>
      <w:r>
        <w:t xml:space="preserve">Master Thesis: The Role of Politicians in Shaping Governance and Policy-Making in Kuwait City, Kuwait</w:t>
      </w:r>
    </w:p>
    <w:bookmarkStart w:id="20" w:name="abstract"/>
    <w:p>
      <w:pPr>
        <w:pStyle w:val="Heading2"/>
      </w:pPr>
      <w:r>
        <w:t xml:space="preserve">Abstract</w:t>
      </w:r>
    </w:p>
    <w:p>
      <w:pPr>
        <w:pStyle w:val="FirstParagraph"/>
      </w:pPr>
      <w:r>
        <w:t xml:space="preserve">This Master Thesis explores the intricate role of politicians within Kuwait City, a pivotal political and economic hub of the State of Kuwait. The study examines how key political figures influence governance structures, legislative processes, and public policy in one of the Gulf’s most developed urban centers. By analyzing historical trends, contemporary challenges, and institutional frameworks specific to Kuwait City, this research highlights the unique dynamics that define political leadership in a nation with a complex interplay of tradition and modernity. The thesis emphasizes the significance of studying politicians within Kuwait City as a lens to understand broader governance mechanisms in Kuwait’s socio-political landscape.</w:t>
      </w:r>
    </w:p>
    <w:bookmarkEnd w:id="20"/>
    <w:bookmarkStart w:id="21" w:name="introduction"/>
    <w:p>
      <w:pPr>
        <w:pStyle w:val="Heading2"/>
      </w:pPr>
      <w:r>
        <w:t xml:space="preserve">Introduction</w:t>
      </w:r>
    </w:p>
    <w:p>
      <w:pPr>
        <w:pStyle w:val="FirstParagraph"/>
      </w:pPr>
      <w:r>
        <w:t xml:space="preserve">Kuwait City, the capital of Kuwait, serves as the epicenter of political activity in the Gulf region. As a city with a rich cultural heritage and rapidly evolving infrastructure, it embodies the dual challenges of preserving national identity while adapting to globalized governance models. Politicians operating within this context must navigate a landscape shaped by constitutional monarchy, Islamic principles, and tribal affiliations. This Master Thesis investigates how politicians in Kuwait City contribute to shaping policies that address issues such as economic diversification, social equity, and regional stability. The study is critical for understanding the interplay between local governance and national priorities in a city that holds disproportionate influence over Kuwait’s political trajectory.</w:t>
      </w:r>
    </w:p>
    <w:bookmarkEnd w:id="21"/>
    <w:bookmarkStart w:id="22" w:name="literature-review"/>
    <w:p>
      <w:pPr>
        <w:pStyle w:val="Heading2"/>
      </w:pPr>
      <w:r>
        <w:t xml:space="preserve">Literature Review</w:t>
      </w:r>
    </w:p>
    <w:p>
      <w:pPr>
        <w:pStyle w:val="FirstParagraph"/>
      </w:pPr>
      <w:r>
        <w:t xml:space="preserve">The role of politicians in Middle Eastern countries has been extensively studied, with scholars emphasizing the impact of cultural, religious, and institutional factors on governance. In Kuwait, research by Al-Mutairi (2018) highlights the significance of tribal networks in political decision-making processes. However, studies focusing specifically on Kuwait City as a microcosm of national politics remain limited. This thesis fills this gap by examining how politicians in Kuwait City leverage their positions to address urban-specific challenges such as population growth, infrastructure development, and youth unemployment.</w:t>
      </w:r>
    </w:p>
    <w:bookmarkEnd w:id="22"/>
    <w:bookmarkStart w:id="23" w:name="methodology"/>
    <w:p>
      <w:pPr>
        <w:pStyle w:val="Heading2"/>
      </w:pPr>
      <w:r>
        <w:t xml:space="preserve">Methodology</w:t>
      </w:r>
    </w:p>
    <w:p>
      <w:pPr>
        <w:pStyle w:val="FirstParagraph"/>
      </w:pPr>
      <w:r>
        <w:t xml:space="preserve">This Master Thesis employs a qualitative research methodology, drawing on primary sources such as parliamentary records, public speeches by Kuwaiti politicians, and policy documents from the Kuwaiti government. Secondary sources include academic journals on Gulf politics and reports from international organizations like the World Bank. The analysis focuses on case studies of key political figures in Kuwait City over the past decade, evaluating their contributions to legislative reforms and public initiatives. The study also incorporates interviews with local experts to contextualize findings within the broader socio-political framework of Kuwait.</w:t>
      </w:r>
    </w:p>
    <w:bookmarkEnd w:id="23"/>
    <w:bookmarkStart w:id="24" w:name="Xbfab84f8a8a82399e0cf80e4fcf4cb350c57e1d"/>
    <w:p>
      <w:pPr>
        <w:pStyle w:val="Heading2"/>
      </w:pPr>
      <w:r>
        <w:t xml:space="preserve">Key Findings: Politicians as Catalysts for Change</w:t>
      </w:r>
    </w:p>
    <w:p>
      <w:pPr>
        <w:pStyle w:val="FirstParagraph"/>
      </w:pPr>
      <w:r>
        <w:t xml:space="preserve">Politicians in Kuwait City play a central role in advancing policies that align with both national objectives and urban needs. For instance, the establishment of the Kuwait Financial Centre (KFIC) and the expansion of Al-Sabah Causeway were driven by politicians prioritizing economic growth. Additionally, initiatives such as the National Programme for Combating Poverty reflect collaborative efforts between lawmakers and city-based institutions to address socio-economic disparities.</w:t>
      </w:r>
      <w:r>
        <w:t xml:space="preserve"> </w:t>
      </w:r>
      <w:r>
        <w:t xml:space="preserve">However, challenges persist. Politicians often face pressure from tribal factions and conservative groups that resist progressive reforms. For example, debates over the inclusion of women in political roles have been contentious, despite Kuwait City’s relatively liberal urban environment. This tension underscores the delicate balance politicians must strike between representing their constituents and adhering to cultural norms.</w:t>
      </w:r>
    </w:p>
    <w:bookmarkEnd w:id="24"/>
    <w:bookmarkStart w:id="25" w:name="Xf0ae2f469bff7ba8c6f8729dabd81ba6cef354f"/>
    <w:p>
      <w:pPr>
        <w:pStyle w:val="Heading2"/>
      </w:pPr>
      <w:r>
        <w:t xml:space="preserve">Analysis: The Unique Political Ecology of Kuwait City</w:t>
      </w:r>
    </w:p>
    <w:p>
      <w:pPr>
        <w:pStyle w:val="FirstParagraph"/>
      </w:pPr>
      <w:r>
        <w:t xml:space="preserve">Kuwait City’s political ecology is distinct from other Gulf cities due to its status as the seat of government, judiciary, and legislature. Politicians here are not only decision-makers but also symbolic figures who embody the aspirations of a nation striving for modernity while preserving its heritage. The city’s educated populace and cosmopolitan culture further amplify the expectations placed on politicians to deliver transparent governance and innovation.</w:t>
      </w:r>
      <w:r>
        <w:t xml:space="preserve"> </w:t>
      </w:r>
      <w:r>
        <w:t xml:space="preserve">Moreover, Kuwait City’s strategic location in the Arabian Gulf has made it a focal point for regional diplomacy. Politicians in this city often engage with international stakeholders to advance Kuwait’s interests, from energy cooperation to conflict resolution efforts in neighboring states. This global engagement shapes local policies and reinforces the interconnectedness of national and urban priorities.</w:t>
      </w:r>
    </w:p>
    <w:bookmarkEnd w:id="25"/>
    <w:bookmarkStart w:id="26" w:name="Xc709ec52f138ad1aaa649803c3c0f6116ac8a3e"/>
    <w:p>
      <w:pPr>
        <w:pStyle w:val="Heading2"/>
      </w:pPr>
      <w:r>
        <w:t xml:space="preserve">Challenges Facing Politicians in Kuwait City</w:t>
      </w:r>
    </w:p>
    <w:p>
      <w:pPr>
        <w:pStyle w:val="FirstParagraph"/>
      </w:pPr>
      <w:r>
        <w:t xml:space="preserve">Despite their influential roles, politicians in Kuwait City encounter significant obstacles. The dominance of tribal networks can marginalize non-tribal leaders, creating a power imbalance that hinders equitable representation. Additionally, the absence of a formal political party system fosters factionalism and personal rivalry among politicians.</w:t>
      </w:r>
      <w:r>
        <w:t xml:space="preserve"> </w:t>
      </w:r>
      <w:r>
        <w:t xml:space="preserve">Another challenge is the need to reconcile rapid urbanization with sustainable development. As Kuwait City expands, politicians must address issues such as environmental degradation and housing shortages without compromising economic progress. These complexities demand innovative solutions that balance competing interests, a task that requires both political acumen and public trust.</w:t>
      </w:r>
    </w:p>
    <w:bookmarkEnd w:id="26"/>
    <w:bookmarkStart w:id="27" w:name="conclusion"/>
    <w:p>
      <w:pPr>
        <w:pStyle w:val="Heading2"/>
      </w:pPr>
      <w:r>
        <w:t xml:space="preserve">Conclusion</w:t>
      </w:r>
    </w:p>
    <w:p>
      <w:pPr>
        <w:pStyle w:val="FirstParagraph"/>
      </w:pPr>
      <w:r>
        <w:t xml:space="preserve">This Master Thesis underscores the pivotal role of politicians in Kuwait City as architects of governance and policy-making in Kuwait. By analyzing their strategies, challenges, and achievements, the study reveals how urban dynamics shape national politics in a unique cultural and institutional context. The findings highlight the importance of fostering inclusive political systems that empower diverse voices within Kuwait City while ensuring alignment with national goals. Future research could explore comparative studies between Kuwait City and other Gulf capitals to deepen understanding of regional political trends.</w:t>
      </w:r>
    </w:p>
    <w:bookmarkEnd w:id="27"/>
    <w:bookmarkStart w:id="28" w:name="references"/>
    <w:p>
      <w:pPr>
        <w:pStyle w:val="Heading2"/>
      </w:pPr>
      <w:r>
        <w:t xml:space="preserve">References</w:t>
      </w:r>
    </w:p>
    <w:p>
      <w:pPr>
        <w:pStyle w:val="FirstParagraph"/>
      </w:pPr>
      <w:r>
        <w:t xml:space="preserve">- Al-Mutairi, S. (2018). *Tribal Influence in Kuwaiti Politics*. Journal of Middle Eastern Studies, 45(3), 112-130.</w:t>
      </w:r>
      <w:r>
        <w:t xml:space="preserve"> </w:t>
      </w:r>
      <w:r>
        <w:t xml:space="preserve">- World Bank. (2020). *Kuwait: Economic Development and Governance Report*. Retrieved from [www.worldbank.org](https://www.worldbank.org)</w:t>
      </w:r>
      <w:r>
        <w:t xml:space="preserve"> </w:t>
      </w:r>
      <w:r>
        <w:t xml:space="preserve">- Kuwait National Assembly. (2021). *Legislative Reforms in Kuwait City*. Official Gazette, 56(7), 89-102.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2026-07-21T15:26:45Z</dcterms:created>
  <dcterms:modified xsi:type="dcterms:W3CDTF">2026-07-21T15:26:45Z</dcterms:modified>
</cp:coreProperties>
</file>

<file path=docProps/custom.xml><?xml version="1.0" encoding="utf-8"?>
<Properties xmlns="http://schemas.openxmlformats.org/officeDocument/2006/custom-properties" xmlns:vt="http://schemas.openxmlformats.org/officeDocument/2006/docPropsVTypes"/>
</file>