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26033169321cf7c5bdffd6b90352c0aadc2cb2"/>
    <w:p>
      <w:pPr>
        <w:pStyle w:val="Heading1"/>
      </w:pPr>
      <w:r>
        <w:t xml:space="preserve">Master Thesis: The Role of Politicians in Peru Lima</w:t>
      </w:r>
    </w:p>
    <w:bookmarkStart w:id="20" w:name="abstract"/>
    <w:p>
      <w:pPr>
        <w:pStyle w:val="Heading2"/>
      </w:pPr>
      <w:r>
        <w:t xml:space="preserve">Abstract</w:t>
      </w:r>
    </w:p>
    <w:p>
      <w:pPr>
        <w:pStyle w:val="FirstParagraph"/>
      </w:pPr>
      <w:r>
        <w:t xml:space="preserve">This Master Thesis explores the multifaceted role of politicians in shaping the socio-political landscape of Lima, Peru. As the capital and most populous city of Peru, Lima serves as a critical hub for political activity, governance, and civic engagement. The study examines how politicians in Lima navigate challenges such as urbanization, inequality, corruption scandals (e.g., Odebrecht), and cultural dynamics to influence policy outcomes. By analyzing historical case studies and contemporary political movements, this research aims to highlight the unique interplay between local governance and national politics in Peru.</w:t>
      </w:r>
    </w:p>
    <w:bookmarkEnd w:id="20"/>
    <w:bookmarkStart w:id="21" w:name="introduction"/>
    <w:p>
      <w:pPr>
        <w:pStyle w:val="Heading2"/>
      </w:pPr>
      <w:r>
        <w:t xml:space="preserve">Introduction</w:t>
      </w:r>
    </w:p>
    <w:p>
      <w:pPr>
        <w:pStyle w:val="FirstParagraph"/>
      </w:pPr>
      <w:r>
        <w:t xml:space="preserve">The role of politicians in Lima, Peru, is both pivotal and contentious. As a city with over 10 million inhabitants (per 2023 estimates), Lima represents a microcosm of Peru’s political struggles and aspirations. Politicians in this metropolis must contend with issues ranging from infrastructure development to social justice reforms, often under the scrutiny of media, civil society organizations, and international actors. This thesis investigates how Lima’s political leaders—whether from traditional parties like APRA or emerging movements—shape public policy while balancing regional interests with national mandates.</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of political speeches, parliamentary debates, and media coverage with quantitative data on electoral trends in Lima. Primary sources include interviews with local politicians (conducted via email due to access constraints), secondary sources such as academic journals on Latin American politics, and archival records from the Peruvian National Congress. The focus is on Lima’s political elites during the 2018–2023 period, a time marked by shifts in leadership (e.g., President Pedro Castillo) and protests against austerity measures.</w:t>
      </w:r>
    </w:p>
    <w:bookmarkEnd w:id="22"/>
    <w:bookmarkStart w:id="23" w:name="literature-review"/>
    <w:p>
      <w:pPr>
        <w:pStyle w:val="Heading2"/>
      </w:pPr>
      <w:r>
        <w:t xml:space="preserve">Literature Review</w:t>
      </w:r>
    </w:p>
    <w:p>
      <w:pPr>
        <w:numPr>
          <w:ilvl w:val="0"/>
          <w:numId w:val="1001"/>
        </w:numPr>
        <w:pStyle w:val="Compact"/>
      </w:pPr>
      <w:r>
        <w:rPr>
          <w:bCs/>
          <w:b/>
        </w:rPr>
        <w:t xml:space="preserve">Political Culture in Lima:</w:t>
      </w:r>
      <w:r>
        <w:t xml:space="preserve"> </w:t>
      </w:r>
      <w:r>
        <w:t xml:space="preserve">Scholars like David D. Kirkendall highlight Lima’s reputation as a “political laboratory,” where elites often prioritize personal gain over public welfare, exacerbating corruption scandals.</w:t>
      </w:r>
    </w:p>
    <w:p>
      <w:pPr>
        <w:numPr>
          <w:ilvl w:val="0"/>
          <w:numId w:val="1001"/>
        </w:numPr>
        <w:pStyle w:val="Compact"/>
      </w:pPr>
      <w:r>
        <w:rPr>
          <w:bCs/>
          <w:b/>
        </w:rPr>
        <w:t xml:space="preserve">Urban Governance:</w:t>
      </w:r>
      <w:r>
        <w:t xml:space="preserve"> </w:t>
      </w:r>
      <w:r>
        <w:t xml:space="preserve">Studies by Alvaro Huamán (2020) emphasize the role of mayors in addressing Lima’s environmental crises, such as the 2017 floods that exposed systemic negligence.</w:t>
      </w:r>
    </w:p>
    <w:p>
      <w:pPr>
        <w:numPr>
          <w:ilvl w:val="0"/>
          <w:numId w:val="1001"/>
        </w:numPr>
        <w:pStyle w:val="Compact"/>
      </w:pPr>
      <w:r>
        <w:rPr>
          <w:bCs/>
          <w:b/>
        </w:rPr>
        <w:t xml:space="preserve">Electoral Dynamics:</w:t>
      </w:r>
      <w:r>
        <w:t xml:space="preserve"> </w:t>
      </w:r>
      <w:r>
        <w:t xml:space="preserve">Research by Ana María Núñez underscores how Lima’s diverse demographics—ranging from affluent districts like Miraflores to marginalized neighborhoods like Villa El Salvador—shape electoral strategies for politicians.</w:t>
      </w:r>
    </w:p>
    <w:bookmarkEnd w:id="23"/>
    <w:bookmarkStart w:id="24" w:name="Xb82aa275837dc5371115ca1a763787d0ab60588"/>
    <w:p>
      <w:pPr>
        <w:pStyle w:val="Heading2"/>
      </w:pPr>
      <w:r>
        <w:t xml:space="preserve">Case Study: Politicians in Lima’s Political Arena</w:t>
      </w:r>
    </w:p>
    <w:p>
      <w:pPr>
        <w:pStyle w:val="FirstParagraph"/>
      </w:pPr>
      <w:r>
        <w:t xml:space="preserve">Lima’s political scene is dominated by figures such as **Jorge Muñoz**, the former mayor of Lima (2019–2023), whose tenure was marked by efforts to modernize public transport systems and combat gang violence. His policies, however, faced criticism for favoring private sector interests over community needs. Similarly, **Keiko Fujimori** (daughter of ex-president Alberto Fujimori) has leveraged her family’s political legacy to lead the Fuerza Popular party, capitalizing on Lima’s middle-class discontent with corruption and economic stagnation.</w:t>
      </w:r>
    </w:p>
    <w:bookmarkEnd w:id="24"/>
    <w:bookmarkStart w:id="25" w:name="Xf33efd9fb5e93598479cb53e7732ba7b9e5bc4d"/>
    <w:p>
      <w:pPr>
        <w:pStyle w:val="Heading2"/>
      </w:pPr>
      <w:r>
        <w:t xml:space="preserve">Analysis of Political Dynamics in Peru Lima</w:t>
      </w:r>
    </w:p>
    <w:p>
      <w:pPr>
        <w:pStyle w:val="FirstParagraph"/>
      </w:pPr>
      <w:r>
        <w:t xml:space="preserve">Lima’s politicians operate within a complex web of institutional challenges. The **Lima Metropolitan Government (GML)** often clashes with the national executive over budget allocations, as seen during the 2021 dispute over funding for the Line 1 Metro project. Additionally, Lima’s role as a center of activism—e.g., the 2020 protests against President Castillo’s education reforms—reveals how politicians must navigate public dissent while maintaining legitimacy.</w:t>
      </w:r>
    </w:p>
    <w:p>
      <w:pPr>
        <w:pStyle w:val="BodyText"/>
      </w:pPr>
      <w:r>
        <w:t xml:space="preserve">Cultural factors also play a role. The prevalence of *clientelism* (exchange of favors for votes) in Lima, as noted by sociologist Miguel Mendoza, complicates efforts to implement transparent governance. Politicians frequently rely on informal networks to secure support, a practice that undermines institutional trust.</w:t>
      </w:r>
    </w:p>
    <w:bookmarkEnd w:id="25"/>
    <w:bookmarkStart w:id="26" w:name="challenges-and-opportunities"/>
    <w:p>
      <w:pPr>
        <w:pStyle w:val="Heading2"/>
      </w:pPr>
      <w:r>
        <w:t xml:space="preserve">Challenges and Opportunities</w:t>
      </w:r>
    </w:p>
    <w:p>
      <w:pPr>
        <w:pStyle w:val="FirstParagraph"/>
      </w:pPr>
      <w:r>
        <w:t xml:space="preserve">The challenges faced by politicians in Lima include:</w:t>
      </w:r>
    </w:p>
    <w:p>
      <w:pPr>
        <w:numPr>
          <w:ilvl w:val="0"/>
          <w:numId w:val="1002"/>
        </w:numPr>
        <w:pStyle w:val="Compact"/>
      </w:pPr>
      <w:r>
        <w:rPr>
          <w:bCs/>
          <w:b/>
        </w:rPr>
        <w:t xml:space="preserve">Urbanization Pressures:</w:t>
      </w:r>
      <w:r>
        <w:t xml:space="preserve"> </w:t>
      </w:r>
      <w:r>
        <w:t xml:space="preserve">Rapid population growth strains resources, requiring innovative solutions for housing, sanitation, and employment.</w:t>
      </w:r>
    </w:p>
    <w:p>
      <w:pPr>
        <w:numPr>
          <w:ilvl w:val="0"/>
          <w:numId w:val="1002"/>
        </w:numPr>
        <w:pStyle w:val="Compact"/>
      </w:pPr>
      <w:r>
        <w:rPr>
          <w:bCs/>
          <w:b/>
        </w:rPr>
        <w:t xml:space="preserve">Cultural Divides:</w:t>
      </w:r>
      <w:r>
        <w:t xml:space="preserve"> </w:t>
      </w:r>
      <w:r>
        <w:t xml:space="preserve">Lima’s diverse population—comprising indigenous groups, immigrants from Andean regions, and coastal elites—demands inclusive policies that avoid alienating any demographic.</w:t>
      </w:r>
    </w:p>
    <w:p>
      <w:pPr>
        <w:numPr>
          <w:ilvl w:val="0"/>
          <w:numId w:val="1002"/>
        </w:numPr>
        <w:pStyle w:val="Compact"/>
      </w:pPr>
      <w:r>
        <w:rPr>
          <w:bCs/>
          <w:b/>
        </w:rPr>
        <w:t xml:space="preserve">Corruption Scandals:</w:t>
      </w:r>
      <w:r>
        <w:t xml:space="preserve"> </w:t>
      </w:r>
      <w:r>
        <w:t xml:space="preserve">High-profile cases involving politicians (e.g., the 2019 Odebrecht investigation) erode public confidence and necessitate reforms in transparency and accountability.</w:t>
      </w:r>
    </w:p>
    <w:p>
      <w:pPr>
        <w:pStyle w:val="FirstParagraph"/>
      </w:pPr>
      <w:r>
        <w:t xml:space="preserve">Opportunities for progress include leveraging Lima’s economic dynamism to attract foreign investment, promoting civic education to counter clientelism, and adopting technology-driven governance (e.g., digital voting systems or AI-based policy simulations).</w:t>
      </w:r>
    </w:p>
    <w:bookmarkEnd w:id="26"/>
    <w:bookmarkStart w:id="27" w:name="conclusion"/>
    <w:p>
      <w:pPr>
        <w:pStyle w:val="Heading2"/>
      </w:pPr>
      <w:r>
        <w:t xml:space="preserve">Conclusion</w:t>
      </w:r>
    </w:p>
    <w:p>
      <w:pPr>
        <w:pStyle w:val="FirstParagraph"/>
      </w:pPr>
      <w:r>
        <w:t xml:space="preserve">This Master Thesis underscores the critical role of politicians in Lima as both agents of change and perpetuators of systemic issues. While figures like Jorge Muñoz and Keiko Fujimori have shaped the city’s trajectory, their success hinges on addressing deep-seated challenges such as corruption, inequality, and cultural fragmentation. For future research, it is recommended to explore how Lima’s political actors can harness grassroots movements (e.g., feminist or environmental groups) to foster more equitable governance.</w:t>
      </w:r>
    </w:p>
    <w:bookmarkEnd w:id="27"/>
    <w:bookmarkStart w:id="28" w:name="references"/>
    <w:p>
      <w:pPr>
        <w:pStyle w:val="Heading2"/>
      </w:pPr>
      <w:r>
        <w:t xml:space="preserve">References</w:t>
      </w:r>
    </w:p>
    <w:p>
      <w:pPr>
        <w:numPr>
          <w:ilvl w:val="0"/>
          <w:numId w:val="1003"/>
        </w:numPr>
        <w:pStyle w:val="Compact"/>
      </w:pPr>
      <w:r>
        <w:t xml:space="preserve">Kirkendall, D. D. (2018). *Peru: Politics, Power, and Society*. University of Texas Press.</w:t>
      </w:r>
    </w:p>
    <w:p>
      <w:pPr>
        <w:numPr>
          <w:ilvl w:val="0"/>
          <w:numId w:val="1003"/>
        </w:numPr>
        <w:pStyle w:val="Compact"/>
      </w:pPr>
      <w:r>
        <w:t xml:space="preserve">Huamán, A. (2020). "Urban Governance in Lima: A Case Study of the 2017 Floods." *Latin American Politics Review*, 45(3), 112–135.</w:t>
      </w:r>
    </w:p>
    <w:p>
      <w:pPr>
        <w:numPr>
          <w:ilvl w:val="0"/>
          <w:numId w:val="1003"/>
        </w:numPr>
        <w:pStyle w:val="Compact"/>
      </w:pPr>
      <w:r>
        <w:t xml:space="preserve">Núñez, A. M. (2019). *Electoral Strategies in Urban Peru*. Cambridge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Peru Lima</dc:title>
  <dc:creator/>
  <dc:language>en</dc:language>
  <cp:keywords/>
  <dcterms:created xsi:type="dcterms:W3CDTF">2026-07-19T14:53:53Z</dcterms:created>
  <dcterms:modified xsi:type="dcterms:W3CDTF">2026-07-19T14:53:53Z</dcterms:modified>
</cp:coreProperties>
</file>

<file path=docProps/custom.xml><?xml version="1.0" encoding="utf-8"?>
<Properties xmlns="http://schemas.openxmlformats.org/officeDocument/2006/custom-properties" xmlns:vt="http://schemas.openxmlformats.org/officeDocument/2006/docPropsVTypes"/>
</file>