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a924fbde8c5faefe74d879c5837224dc1140e6d"/>
    <w:p>
      <w:pPr>
        <w:pStyle w:val="Heading1"/>
      </w:pPr>
      <w:r>
        <w:t xml:space="preserve">Master Thesis: The Role and Dynamics of Politicians in Russia’s Capital, Moscow</w:t>
      </w:r>
    </w:p>
    <w:bookmarkStart w:id="20" w:name="abstract"/>
    <w:p>
      <w:pPr>
        <w:pStyle w:val="Heading2"/>
      </w:pPr>
      <w:r>
        <w:t xml:space="preserve">Abstract</w:t>
      </w:r>
    </w:p>
    <w:p>
      <w:pPr>
        <w:pStyle w:val="FirstParagraph"/>
      </w:pPr>
      <w:r>
        <w:t xml:space="preserve">This Master Thesis explores the intricate political landscape of Moscow, Russia, focusing on the role of politicians in shaping governance, policy-making, and societal influence within the city. As a global capital and a hub of federal power in Russia, Moscow serves as both a microcosm and a cornerstone of national politics. The study examines how politicians navigate ideological frameworks under the Russian Federation’s political system while addressing local challenges such as urbanization, economic disparities, and social cohesion. By analyzing historical precedents, contemporary governance models, and the interplay between federal authority and municipal autonomy, this thesis highlights the unique position of Moscow in Russia’s political hierarchy. The findings underscore the significance of Moscow’s politicians in balancing national priorities with the city’s distinct needs.</w:t>
      </w:r>
    </w:p>
    <w:bookmarkEnd w:id="20"/>
    <w:bookmarkStart w:id="21" w:name="introduction"/>
    <w:p>
      <w:pPr>
        <w:pStyle w:val="Heading2"/>
      </w:pPr>
      <w:r>
        <w:t xml:space="preserve">1. Introduction</w:t>
      </w:r>
    </w:p>
    <w:p>
      <w:pPr>
        <w:pStyle w:val="FirstParagraph"/>
      </w:pPr>
      <w:r>
        <w:t xml:space="preserve">The term “Politician” encapsulates individuals who wield influence through governance, representation, and policy implementation. In Russia, particularly within Moscow—the political and administrative center of the Russian Federation—politicians occupy a pivotal role in shaping the nation’s trajectory. This thesis investigates how these figures operate within a system that combines centralized control with localized governance challenges. The focus on “Russia Moscow” is critical, as the city’s political dynamics are deeply intertwined with federal policies, historical legacies, and modern socio-economic transformations.</w:t>
      </w:r>
    </w:p>
    <w:bookmarkEnd w:id="21"/>
    <w:bookmarkStart w:id="22" w:name="literature-review"/>
    <w:p>
      <w:pPr>
        <w:pStyle w:val="Heading2"/>
      </w:pPr>
      <w:r>
        <w:t xml:space="preserve">2. Literature Review</w:t>
      </w:r>
    </w:p>
    <w:p>
      <w:pPr>
        <w:pStyle w:val="FirstParagraph"/>
      </w:pPr>
      <w:r>
        <w:t xml:space="preserve">Existing scholarship on Russian politics often emphasizes the dominance of the executive branch under President Vladimir Putin and the centralization of power in Moscow. However, studies like those by Mankoff (1994) and Shlapentokh (1996) highlight how regional leaders, including Moscow’s mayors, have historically acted as intermediaries between federal policies and local populations. Contemporary research also explores the role of technocratic governance in post-Soviet Russia, where politicians are often selected based on loyalty to the regime rather than electoral mandates (Kotkin, 2020). This thesis builds on these frameworks to analyze how Moscow’s politicians navigate this complex ecosystem.</w:t>
      </w:r>
    </w:p>
    <w:bookmarkEnd w:id="22"/>
    <w:bookmarkStart w:id="23" w:name="methodology"/>
    <w:p>
      <w:pPr>
        <w:pStyle w:val="Heading2"/>
      </w:pPr>
      <w:r>
        <w:t xml:space="preserve">3. Methodology</w:t>
      </w:r>
    </w:p>
    <w:p>
      <w:pPr>
        <w:pStyle w:val="FirstParagraph"/>
      </w:pPr>
      <w:r>
        <w:t xml:space="preserve">The research employs a qualitative case study approach, focusing on primary and secondary sources. Data is derived from official documents of the Moscow City Government, speeches by prominent politicians, academic analyses of Russian federalism, and interviews with political analysts (conducted via published articles and reports). The methodology emphasizes historical context to understand how modern “Politician” roles in Moscow have evolved since the dissolution of the Soviet Union.</w:t>
      </w:r>
    </w:p>
    <w:bookmarkEnd w:id="23"/>
    <w:bookmarkStart w:id="24" w:name="case-study-moscows-political-landscape"/>
    <w:p>
      <w:pPr>
        <w:pStyle w:val="Heading2"/>
      </w:pPr>
      <w:r>
        <w:t xml:space="preserve">4. Case Study: Moscow’s Political Landscape</w:t>
      </w:r>
    </w:p>
    <w:p>
      <w:pPr>
        <w:pStyle w:val="FirstParagraph"/>
      </w:pPr>
      <w:r>
        <w:t xml:space="preserve">Moscow’s political structure is defined by its dual role as a federal capital and a regional administrative center. Politicians in the city must align with national directives while addressing local concerns, such as infrastructure development, housing shortages, and public services. For instance, the tenure of Yuri Luzhkov (2005–2010) as Moscow’s mayor exemplifies how politicians can leverage their position to influence federal policies. His initiatives in urban modernization and economic growth positioned Moscow as a global metropolis while consolidating his political power.</w:t>
      </w:r>
    </w:p>
    <w:p>
      <w:pPr>
        <w:pStyle w:val="BodyText"/>
      </w:pPr>
      <w:r>
        <w:t xml:space="preserve">Under the current leadership, the interplay between federal authority and municipal autonomy remains complex. The appointment of Mayor Sergei Sobyanin underscores the importance of loyalty to national priorities, such as strengthening Russia’s geopolitical standing through Moscow’s development. Politicians in this context often act as both implementers of federal agendas and advocates for their city’s unique needs.</w:t>
      </w:r>
    </w:p>
    <w:bookmarkEnd w:id="24"/>
    <w:bookmarkStart w:id="25" w:name="analysis-challenges-and-opportunities"/>
    <w:p>
      <w:pPr>
        <w:pStyle w:val="Heading2"/>
      </w:pPr>
      <w:r>
        <w:t xml:space="preserve">5. Analysis: Challenges and Opportunities</w:t>
      </w:r>
    </w:p>
    <w:p>
      <w:pPr>
        <w:pStyle w:val="FirstParagraph"/>
      </w:pPr>
      <w:r>
        <w:t xml:space="preserve">Politicians in Moscow face multifaceted challenges, including balancing economic growth with environmental sustainability, managing the influx of migrants from Russia’s regions, and maintaining social stability amid political polarization. The city’s role as a symbol of Russian power also places its politicians under intense scrutiny. For example, the 2014 annexation of Crimea and subsequent sanctions required Moscow’s leaders to communicate federal policies while mitigating domestic unrest.</w:t>
      </w:r>
    </w:p>
    <w:p>
      <w:pPr>
        <w:pStyle w:val="BodyText"/>
      </w:pPr>
      <w:r>
        <w:t xml:space="preserve">Opportunities arise through Moscow’s strategic position in international relations. Politicians often engage in diplomacy, leveraging the city’s cultural and economic influence to advance Russia’s geopolitical interests. Additionally, initiatives like the “Smart City” project highlight how modern politicians can innovate to address urban challenges while aligning with national goals.</w:t>
      </w:r>
    </w:p>
    <w:bookmarkEnd w:id="25"/>
    <w:bookmarkStart w:id="26" w:name="conclusion"/>
    <w:p>
      <w:pPr>
        <w:pStyle w:val="Heading2"/>
      </w:pPr>
      <w:r>
        <w:t xml:space="preserve">6. Conclusion</w:t>
      </w:r>
    </w:p>
    <w:p>
      <w:pPr>
        <w:pStyle w:val="FirstParagraph"/>
      </w:pPr>
      <w:r>
        <w:t xml:space="preserve">The role of politicians in “Russia Moscow” is both unique and critical. As a capital city, Moscow’s leaders must navigate the complexities of federal dominance, historical legacies, and local demands. This thesis demonstrates how Politicians in the city contribute to shaping national policies while addressing the needs of one of Russia’s most influential urban centers. The interplay between central authority and municipal governance remains a defining feature of political life in Moscow, ensuring its continued significance as a focal point for Russian politics.</w:t>
      </w:r>
    </w:p>
    <w:bookmarkEnd w:id="26"/>
    <w:bookmarkStart w:id="27" w:name="references"/>
    <w:p>
      <w:pPr>
        <w:pStyle w:val="Heading2"/>
      </w:pPr>
      <w:r>
        <w:t xml:space="preserve">References</w:t>
      </w:r>
    </w:p>
    <w:p>
      <w:pPr>
        <w:numPr>
          <w:ilvl w:val="0"/>
          <w:numId w:val="1001"/>
        </w:numPr>
        <w:pStyle w:val="Compact"/>
      </w:pPr>
      <w:r>
        <w:t xml:space="preserve">Kotkin, S. (2020). “Russia’s Technocratic Regime.” Journal of Democracy.</w:t>
      </w:r>
    </w:p>
    <w:p>
      <w:pPr>
        <w:numPr>
          <w:ilvl w:val="0"/>
          <w:numId w:val="1001"/>
        </w:numPr>
        <w:pStyle w:val="Compact"/>
      </w:pPr>
      <w:r>
        <w:t xml:space="preserve">Mankoff, J. (1994). “The Soviet Regional System.” Cambridge University Press.</w:t>
      </w:r>
    </w:p>
    <w:p>
      <w:pPr>
        <w:numPr>
          <w:ilvl w:val="0"/>
          <w:numId w:val="1001"/>
        </w:numPr>
        <w:pStyle w:val="Compact"/>
      </w:pPr>
      <w:r>
        <w:t xml:space="preserve">Shlapentokh, V. (1996). “Political Change in Post-Soviet Russia.” M.E. Sharpe.</w:t>
      </w:r>
    </w:p>
    <w:p>
      <w:pPr>
        <w:pStyle w:val="FirstParagraph"/>
      </w:pPr>
      <w:r>
        <w:rPr>
          <w:bCs/>
          <w:b/>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Russia Moscow</dc:title>
  <dc:creator/>
  <dc:language>en</dc:language>
  <cp:keywords/>
  <dcterms:created xsi:type="dcterms:W3CDTF">2026-07-21T04:55:16Z</dcterms:created>
  <dcterms:modified xsi:type="dcterms:W3CDTF">2026-07-21T04:55:16Z</dcterms:modified>
</cp:coreProperties>
</file>

<file path=docProps/custom.xml><?xml version="1.0" encoding="utf-8"?>
<Properties xmlns="http://schemas.openxmlformats.org/officeDocument/2006/custom-properties" xmlns:vt="http://schemas.openxmlformats.org/officeDocument/2006/docPropsVTypes"/>
</file>