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24be431759fd99dbf1acb8da2cdb99c6ecb23dc"/>
    <w:p>
      <w:pPr>
        <w:pStyle w:val="Heading1"/>
      </w:pPr>
      <w:r>
        <w:t xml:space="preserve">Master Thesis: The Role of Politicians in Saudi Arabia Jeddah</w:t>
      </w:r>
    </w:p>
    <w:bookmarkStart w:id="20" w:name="introduction"/>
    <w:p>
      <w:pPr>
        <w:pStyle w:val="Heading2"/>
      </w:pPr>
      <w:r>
        <w:t xml:space="preserve">Introduction</w:t>
      </w:r>
    </w:p>
    <w:p>
      <w:pPr>
        <w:pStyle w:val="FirstParagraph"/>
      </w:pPr>
      <w:r>
        <w:t xml:space="preserve">This Master Thesis explores the dynamic interplay between politicians and the socio-political landscape of Saudi Arabia, with a specific focus on Jeddah. As one of the most significant cities in the Kingdom, Jeddah has historically served as a hub for political innovation, economic reform, and cultural transformation. The study examines how politicians in this region have shaped policies aligned with Saudi Arabia's Vision 2030 initiative while addressing local challenges unique to urban development and governance.</w:t>
      </w:r>
    </w:p>
    <w:bookmarkEnd w:id="20"/>
    <w:bookmarkStart w:id="21" w:name="X9a3f2061d991124552ab30a970c0b923abb180a"/>
    <w:p>
      <w:pPr>
        <w:pStyle w:val="Heading2"/>
      </w:pPr>
      <w:r>
        <w:t xml:space="preserve">Historical Context of Politicians in Jeddah</w:t>
      </w:r>
    </w:p>
    <w:p>
      <w:pPr>
        <w:pStyle w:val="FirstParagraph"/>
      </w:pPr>
      <w:r>
        <w:t xml:space="preserve">Jeddah, situated on the Red Sea, has long been a political and economic cornerstone of Saudi Arabia. The evolution of politicians in this city reflects broader shifts in the Kingdom's governance structure. During the early 20th century, Jeddah was a center for royal family negotiations and regional alliances, with leaders like King Abdulaziz Al Saud establishing foundational political networks that still influence Jeddah today.</w:t>
      </w:r>
    </w:p>
    <w:p>
      <w:pPr>
        <w:pStyle w:val="BodyText"/>
      </w:pPr>
      <w:r>
        <w:t xml:space="preserve">Post-1970s oil boom, Jeddah's politicians played a pivotal role in urban planning and infrastructure projects. The establishment of the King Abdullah Economic City (KAEC) and the Red Sea Project underscores how local politicians in Jeddah have aligned with national priorities to diversify Saudi Arabia's economy beyond oil dependency.</w:t>
      </w:r>
    </w:p>
    <w:bookmarkEnd w:id="21"/>
    <w:bookmarkStart w:id="22" w:name="current-political-landscape-in-jeddah"/>
    <w:p>
      <w:pPr>
        <w:pStyle w:val="Heading2"/>
      </w:pPr>
      <w:r>
        <w:t xml:space="preserve">Current Political Landscape in Jeddah</w:t>
      </w:r>
    </w:p>
    <w:p>
      <w:pPr>
        <w:pStyle w:val="FirstParagraph"/>
      </w:pPr>
      <w:r>
        <w:t xml:space="preserve">Contemporary politicians in Jeddah operate within a framework of centralization and decentralization. While the Saudi monarchy retains ultimate authority, local governance structures have gained autonomy under Vision 2030. Politicians in Jeddah are tasked with balancing national objectives (e.g., economic diversification, social reform) with local demands for improved public services, housing, and environmental sustainability.</w:t>
      </w:r>
    </w:p>
    <w:p>
      <w:pPr>
        <w:pStyle w:val="BodyText"/>
      </w:pPr>
      <w:r>
        <w:t xml:space="preserve">Key political figures in Jeddah often engage in multi-sector collaborations. For example, the Ministry of Municipal and Rural Affairs has partnered with Jeddah's municipal authorities to implement smart city technologies. This reflects how politicians are adapting to modern governance challenges while maintaining alignment with national directives.</w:t>
      </w:r>
    </w:p>
    <w:bookmarkEnd w:id="22"/>
    <w:bookmarkStart w:id="23" w:name="Xe437064f52406b27f9b24bfc8347c63828a60c4"/>
    <w:p>
      <w:pPr>
        <w:pStyle w:val="Heading2"/>
      </w:pPr>
      <w:r>
        <w:t xml:space="preserve">Challenges Faced by Politicians in Jeddah</w:t>
      </w:r>
    </w:p>
    <w:p>
      <w:pPr>
        <w:pStyle w:val="FirstParagraph"/>
      </w:pPr>
      <w:r>
        <w:t xml:space="preserve">Politicians in Saudi Arabia Jeddah encounter unique challenges, including rapid urbanization, demographic shifts, and the need for sustainable development. For instance, Jeddah's population growth has strained infrastructure, requiring politicians to prioritize investments in transportation (e.g., the planned Riyadh-Jeddah-Dammam High-Speed Railway) and renewable energy sources.</w:t>
      </w:r>
    </w:p>
    <w:p>
      <w:pPr>
        <w:pStyle w:val="BodyText"/>
      </w:pPr>
      <w:r>
        <w:t xml:space="preserve">Additionally, political leaders in Jeddah must navigate cultural sensitivities while promoting progressive reforms. Initiatives such as increasing women's participation in the workforce or expanding tourism require careful diplomacy to ensure they align with Saudi Arabia's conservative values and international expectations.</w:t>
      </w:r>
    </w:p>
    <w:bookmarkEnd w:id="23"/>
    <w:bookmarkStart w:id="24" w:name="opportunities-for-politicians-in-jeddah"/>
    <w:p>
      <w:pPr>
        <w:pStyle w:val="Heading2"/>
      </w:pPr>
      <w:r>
        <w:t xml:space="preserve">Opportunities for Politicians in Jeddah</w:t>
      </w:r>
    </w:p>
    <w:p>
      <w:pPr>
        <w:pStyle w:val="FirstParagraph"/>
      </w:pPr>
      <w:r>
        <w:t xml:space="preserve">Jeddah presents vast opportunities for politicians seeking to drive innovation. As a global business hub, the city attracts foreign investment and talent, enabling politicians to champion projects like the Jeddah Tower (a supertall skyscraper) or the expansion of King Abdullah Port. These ventures position Jeddah as a gateway to Asia and Africa, enhancing its political and economic influence within Saudi Arabia.</w:t>
      </w:r>
    </w:p>
    <w:p>
      <w:pPr>
        <w:pStyle w:val="BodyText"/>
      </w:pPr>
      <w:r>
        <w:t xml:space="preserve">Furthermore, politicians in Jeddah are leveraging digital transformation to improve governance. The introduction of e-government platforms and AI-driven public services demonstrates how local leaders are integrating technology into their political strategies, aligning with Vision 2030's goals of becoming a "global investment destination."</w:t>
      </w:r>
    </w:p>
    <w:bookmarkEnd w:id="24"/>
    <w:bookmarkStart w:id="25" w:name="X7a3900cb7cb2d4d6cfbfd4b5e24349db7a997b9"/>
    <w:p>
      <w:pPr>
        <w:pStyle w:val="Heading2"/>
      </w:pPr>
      <w:r>
        <w:t xml:space="preserve">Case Study: Politicians and Urban Development in Jeddah</w:t>
      </w:r>
    </w:p>
    <w:p>
      <w:pPr>
        <w:pStyle w:val="FirstParagraph"/>
      </w:pPr>
      <w:r>
        <w:t xml:space="preserve">A critical case study involves the role of politicians in addressing Jeddah's coastal erosion and flooding issues. The city's vulnerability to climate change has required collaborative efforts between federal authorities, local politicians, and international experts. Initiatives such as the "Jeddah Flood Mitigation Project" highlight how politicians in this region are prioritizing climate resilience while fostering public-private partnerships.</w:t>
      </w:r>
    </w:p>
    <w:p>
      <w:pPr>
        <w:pStyle w:val="BodyText"/>
      </w:pPr>
      <w:r>
        <w:t xml:space="preserve">Moreover, the recent emphasis on cultural tourism—such as revitalizing Jeddah's historic Al-Balad district—demonstrates how politicians balance heritage preservation with modernization. This dual focus ensures that Jeddah remains a politically influential city in Saudi Arabia's evolving landscape.</w:t>
      </w:r>
    </w:p>
    <w:bookmarkEnd w:id="25"/>
    <w:bookmarkStart w:id="26" w:name="conclusion"/>
    <w:p>
      <w:pPr>
        <w:pStyle w:val="Heading2"/>
      </w:pPr>
      <w:r>
        <w:t xml:space="preserve">Conclusion</w:t>
      </w:r>
    </w:p>
    <w:p>
      <w:pPr>
        <w:pStyle w:val="FirstParagraph"/>
      </w:pPr>
      <w:r>
        <w:t xml:space="preserve">This Master Thesis underscores the critical role of politicians in shaping the future of Saudi Arabia Jeddah. By analyzing their strategies, challenges, and opportunities, it becomes evident that local leaders are instrumental in translating national visions like Vision 2030 into actionable policies. The interplay between central governance and regional autonomy in Jeddah offers valuable insights into how politicians can drive sustainable development while addressing the complexities of a rapidly changing society.</w:t>
      </w:r>
    </w:p>
    <w:p>
      <w:pPr>
        <w:pStyle w:val="BodyText"/>
      </w:pPr>
      <w:r>
        <w:t xml:space="preserve">As Saudi Arabia continues its journey toward modernization, the political leadership in Jeddah will remain a cornerstone of innovation, resilience, and strategic growth. This study contributes to academic discourse on governance models in emerging economies and provides actionable recommendations for future research on politician-led urban development in Saudi Arabia.</w:t>
      </w:r>
    </w:p>
    <w:bookmarkEnd w:id="26"/>
    <w:bookmarkStart w:id="27" w:name="references"/>
    <w:p>
      <w:pPr>
        <w:pStyle w:val="Heading2"/>
      </w:pPr>
      <w:r>
        <w:t xml:space="preserve">References</w:t>
      </w:r>
    </w:p>
    <w:p>
      <w:pPr>
        <w:numPr>
          <w:ilvl w:val="0"/>
          <w:numId w:val="1001"/>
        </w:numPr>
        <w:pStyle w:val="Compact"/>
      </w:pPr>
      <w:r>
        <w:t xml:space="preserve">Saudi Vision 2030: https://vision2030.saudi.gov.sa</w:t>
      </w:r>
    </w:p>
    <w:p>
      <w:pPr>
        <w:numPr>
          <w:ilvl w:val="0"/>
          <w:numId w:val="1001"/>
        </w:numPr>
        <w:pStyle w:val="Compact"/>
      </w:pPr>
      <w:r>
        <w:t xml:space="preserve">King Abdullah Economic City Official Website</w:t>
      </w:r>
    </w:p>
    <w:p>
      <w:pPr>
        <w:numPr>
          <w:ilvl w:val="0"/>
          <w:numId w:val="1001"/>
        </w:numPr>
        <w:pStyle w:val="Compact"/>
      </w:pPr>
      <w:r>
        <w:t xml:space="preserve">"Jeddah Flood Mitigation Project" by Ministry of Municipal and Rural Affairs, Saudi Arabia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Saudi Arabia Jeddah</dc:title>
  <dc:creator/>
  <dc:language>en</dc:language>
  <cp:keywords/>
  <dcterms:created xsi:type="dcterms:W3CDTF">2026-07-23T06:29:30Z</dcterms:created>
  <dcterms:modified xsi:type="dcterms:W3CDTF">2026-07-23T06:29:30Z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