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Madrid,</w:t>
      </w:r>
      <w:r>
        <w:t xml:space="preserve"> </w:t>
      </w:r>
      <w:r>
        <w:t xml:space="preserve">Spain</w:t>
      </w:r>
    </w:p>
    <w:bookmarkStart w:id="27" w:name="X02004bb4b7bd1ed7b1676394e58dfe6a7016285"/>
    <w:p>
      <w:pPr>
        <w:pStyle w:val="Heading1"/>
      </w:pPr>
      <w:r>
        <w:t xml:space="preserve">Master Thesis: The Role of Politicians in Shaping Madrid, Spain</w:t>
      </w:r>
    </w:p>
    <w:p>
      <w:pPr>
        <w:pStyle w:val="FirstParagraph"/>
      </w:pPr>
      <w:r>
        <w:t xml:space="preserve">This Master Thesis explores the multifaceted role of politicians in shaping the political and social landscape of Madrid, Spain. As the capital and largest city of Spain, Madrid holds a unique position as both a national hub and a regional center with distinct governance dynamics. The study delves into how politicians—from local mayors to national leaders—navigate the complexities of policy-making, public engagement, and institutional power within this historically significant urban environment.</w:t>
      </w:r>
    </w:p>
    <w:bookmarkStart w:id="20" w:name="abstract"/>
    <w:p>
      <w:pPr>
        <w:pStyle w:val="Heading2"/>
      </w:pPr>
      <w:r>
        <w:t xml:space="preserve">Abstract</w:t>
      </w:r>
    </w:p>
    <w:p>
      <w:pPr>
        <w:pStyle w:val="FirstParagraph"/>
      </w:pPr>
      <w:r>
        <w:t xml:space="preserve">This research examines the interplay between politicians and political institutions in Madrid, Spain. Through a combination of qualitative analysis and historical context, it evaluates how Madrid's political figures have influenced regional policies while aligning with national priorities. The thesis highlights challenges such as urban development, public services, and the integration of diverse communities under Madrid’s governance framework.</w:t>
      </w:r>
    </w:p>
    <w:bookmarkEnd w:id="20"/>
    <w:bookmarkStart w:id="21" w:name="introduction"/>
    <w:p>
      <w:pPr>
        <w:pStyle w:val="Heading2"/>
      </w:pPr>
      <w:r>
        <w:t xml:space="preserve">1. Introduction</w:t>
      </w:r>
    </w:p>
    <w:p>
      <w:pPr>
        <w:pStyle w:val="FirstParagraph"/>
      </w:pPr>
      <w:r>
        <w:t xml:space="preserve">Madrid is not merely a geographical entity but a symbol of Spain's political identity. As the capital, it serves as the seat of government for both national and regional authorities. Politicians in Madrid operate within a dual framework: they must address local issues such as transportation, housing, and environmental sustainability while also representing Madrid’s interests on the national stage. This thesis investigates how these dual responsibilities shape the strategies and priorities of politicians in Spain’s capital.</w:t>
      </w:r>
    </w:p>
    <w:p>
      <w:pPr>
        <w:pStyle w:val="BodyText"/>
      </w:pPr>
      <w:r>
        <w:t xml:space="preserve">The study is particularly relevant given Madrid's role as a political microcosm of Spain itself. From historic movements like the Spanish transition to democracy in 1975 to contemporary issues such as Catalonia’s independence debates, Madrid has been a focal point for national politics. Understanding how politicians navigate these dynamics offers insights into broader trends in European governance.</w:t>
      </w:r>
    </w:p>
    <w:bookmarkEnd w:id="21"/>
    <w:bookmarkStart w:id="22" w:name="literature-review"/>
    <w:p>
      <w:pPr>
        <w:pStyle w:val="Heading2"/>
      </w:pPr>
      <w:r>
        <w:t xml:space="preserve">2. Literature Review</w:t>
      </w:r>
    </w:p>
    <w:p>
      <w:pPr>
        <w:pStyle w:val="FirstParagraph"/>
      </w:pPr>
      <w:r>
        <w:t xml:space="preserve">Academic literature on Spanish politics often emphasizes the tension between central and regional authorities, particularly in regions like Catalonia and the Basque Country. However, Madrid’s political significance is less frequently analyzed as a distinct case. Studies by scholars such as Juan Pablo Luna (2018) highlight how capital cities act as “political laboratories,” where policies are tested before being scaled nationally.</w:t>
      </w:r>
    </w:p>
    <w:p>
      <w:pPr>
        <w:pStyle w:val="BodyText"/>
      </w:pPr>
      <w:r>
        <w:t xml:space="preserve">Key theories informing this thesis include</w:t>
      </w:r>
      <w:r>
        <w:t xml:space="preserve"> </w:t>
      </w:r>
      <w:r>
        <w:rPr>
          <w:iCs/>
          <w:i/>
        </w:rPr>
        <w:t xml:space="preserve">institutionalism</w:t>
      </w:r>
      <w:r>
        <w:t xml:space="preserve">, which focuses on the structure of political systems, and</w:t>
      </w:r>
      <w:r>
        <w:t xml:space="preserve"> </w:t>
      </w:r>
      <w:r>
        <w:rPr>
          <w:iCs/>
          <w:i/>
        </w:rPr>
        <w:t xml:space="preserve">actor-centric approaches</w:t>
      </w:r>
      <w:r>
        <w:t xml:space="preserve">, which examine individual politicians’ influence. Madrid’s political landscape provides a rich ground for applying these frameworks, as its leaders often mediate between national mandates and local needs.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historical and comparative analysis. Primary data sources include speeches by Madrid’s mayors (e.g., Manuela Carmena and José Luis Martínez-Almeida), policy documents from the Community of Madrid, and interviews with political analysts. Secondary sources include academic journals on Spanish politics, news articles from</w:t>
      </w:r>
      <w:r>
        <w:t xml:space="preserve"> </w:t>
      </w:r>
      <w:r>
        <w:rPr>
          <w:iCs/>
          <w:i/>
        </w:rPr>
        <w:t xml:space="preserve">El País</w:t>
      </w:r>
      <w:r>
        <w:t xml:space="preserve"> </w:t>
      </w:r>
      <w:r>
        <w:t xml:space="preserve">and</w:t>
      </w:r>
      <w:r>
        <w:t xml:space="preserve"> </w:t>
      </w:r>
      <w:r>
        <w:rPr>
          <w:iCs/>
          <w:i/>
        </w:rPr>
        <w:t xml:space="preserve">La Vanguardia</w:t>
      </w:r>
      <w:r>
        <w:t xml:space="preserve">, as well as reports from international organizations like the OECD.</w:t>
      </w:r>
    </w:p>
    <w:p>
      <w:pPr>
        <w:pStyle w:val="BodyText"/>
      </w:pPr>
      <w:r>
        <w:t xml:space="preserve">The research focuses on three key periods: (1) Madrid’s role during Spain’s transition to democracy in the 1970s and 1980s, (2) the challenges of urbanization and economic growth in the 2000s, and (3) contemporary issues such as austerity measures and public protests since the 2011 financial crisis. This temporal approach allows for a nuanced understanding of how political strategies have evolved.</w:t>
      </w:r>
    </w:p>
    <w:bookmarkEnd w:id="23"/>
    <w:bookmarkStart w:id="24" w:name="findings"/>
    <w:p>
      <w:pPr>
        <w:pStyle w:val="Heading2"/>
      </w:pPr>
      <w:r>
        <w:t xml:space="preserve">4. Findings</w:t>
      </w:r>
    </w:p>
    <w:p>
      <w:pPr>
        <w:pStyle w:val="FirstParagraph"/>
      </w:pPr>
      <w:r>
        <w:t xml:space="preserve">The analysis reveals that politicians in Madrid have historically played a pivotal role in bridging national and regional agendas. For instance, during the 1980s, Madrid’s leaders prioritized infrastructure projects like the M-30 ring road to align with Spain’s post-Franco modernization goals. Similarly, recent mayors have focused on sustainability initiatives—such as expanding bike lanes and promoting renewable energy—to address both local concerns and national climate policies.</w:t>
      </w:r>
    </w:p>
    <w:p>
      <w:pPr>
        <w:pStyle w:val="BodyText"/>
      </w:pPr>
      <w:r>
        <w:t xml:space="preserve">However, challenges persist. Politicians in Madrid often face criticism for favoring economic interests over social equity, particularly in housing affordability and public transport costs. Additionally, the rise of populist movements (e.g., Vox) has created a polarized political environment where traditional parties like the PSOE and PP must recalibrate their strategies to maintain relevance.</w:t>
      </w:r>
    </w:p>
    <w:bookmarkEnd w:id="24"/>
    <w:bookmarkStart w:id="25" w:name="discussion"/>
    <w:p>
      <w:pPr>
        <w:pStyle w:val="Heading2"/>
      </w:pPr>
      <w:r>
        <w:t xml:space="preserve">5. Discussion</w:t>
      </w:r>
    </w:p>
    <w:p>
      <w:pPr>
        <w:pStyle w:val="FirstParagraph"/>
      </w:pPr>
      <w:r>
        <w:t xml:space="preserve">The role of politicians in Madrid reflects broader trends in European governance: decentralization, public accountability, and the tension between local autonomy and national cohesion. While Madrid’s leaders have successfully implemented policies that improve quality of life (e.g., free public transport for seniors), they must also navigate complex political alliances to achieve long-term goals.</w:t>
      </w:r>
    </w:p>
    <w:p>
      <w:pPr>
        <w:pStyle w:val="BodyText"/>
      </w:pPr>
      <w:r>
        <w:t xml:space="preserve">A critical observation is the increasing importance of digital communication in modern politics. Politicians in Madrid now leverage social media and data analytics to engage with younger demographics, a shift that mirrors global patterns but has specific implications for Spain’s political culture.</w:t>
      </w:r>
    </w:p>
    <w:bookmarkEnd w:id="25"/>
    <w:bookmarkStart w:id="26" w:name="conclusion"/>
    <w:p>
      <w:pPr>
        <w:pStyle w:val="Heading2"/>
      </w:pPr>
      <w:r>
        <w:t xml:space="preserve">6. Conclusion</w:t>
      </w:r>
    </w:p>
    <w:p>
      <w:pPr>
        <w:pStyle w:val="FirstParagraph"/>
      </w:pPr>
      <w:r>
        <w:t xml:space="preserve">This Master Thesis underscores the centrality of politicians in shaping Madrid’s trajectory as both a city and a symbol of Spain’s political evolution. Their ability to balance local needs with national priorities will determine Madrid’s future role in addressing challenges such as climate change, economic inequality, and regional integration. The study contributes to academic discourse by highlighting Madrid as a unique case study within the broader context of European urban governance.</w:t>
      </w:r>
    </w:p>
    <w:p>
      <w:pPr>
        <w:pStyle w:val="BodyText"/>
      </w:pPr>
      <w:r>
        <w:t xml:space="preserve">Future research could explore the impact of digital communication on political engagement in Madrid or analyze comparative case studies with other capital cities (e.g., Paris or Rome). Ultimately, understanding Madrid’s political dynamics offers valuable lessons for policymakers and scholars alike.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Shaping Madrid, Spain</dc:title>
  <dc:creator/>
  <dc:language>en</dc:language>
  <cp:keywords/>
  <dcterms:created xsi:type="dcterms:W3CDTF">2026-07-23T04:39:36Z</dcterms:created>
  <dcterms:modified xsi:type="dcterms:W3CDTF">2026-07-23T04:39:36Z</dcterms:modified>
</cp:coreProperties>
</file>

<file path=docProps/custom.xml><?xml version="1.0" encoding="utf-8"?>
<Properties xmlns="http://schemas.openxmlformats.org/officeDocument/2006/custom-properties" xmlns:vt="http://schemas.openxmlformats.org/officeDocument/2006/docPropsVTypes"/>
</file>