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Turkey</w:t>
      </w:r>
      <w:r>
        <w:t xml:space="preserve"> </w:t>
      </w:r>
      <w:r>
        <w:t xml:space="preserve">Ankara</w:t>
      </w:r>
    </w:p>
    <w:bookmarkStart w:id="29" w:name="X3f6a38a9af5617cb752eb7917b96addf3108b69"/>
    <w:p>
      <w:pPr>
        <w:pStyle w:val="Heading1"/>
      </w:pPr>
      <w:r>
        <w:t xml:space="preserve">Master Thesis on Politicians in the Context of Turkey Ankara</w:t>
      </w:r>
    </w:p>
    <w:p>
      <w:pPr>
        <w:pStyle w:val="FirstParagraph"/>
      </w:pPr>
      <w:r>
        <w:t xml:space="preserve">This Master Thesis explores the multifaceted role of politicians within the socio-political landscape of Turkey, with a specific focus on Ankara, the nation’s capital. As a central hub for governance and political activity, Ankara serves as a critical case study to analyze how politicians navigate challenges such as policy-making, public engagement, and institutional dynamics in Turkey. This document examines the interplay between local leadership and national politics while addressing contemporary issues relevant to both academic discourse and practical governance.</w:t>
      </w:r>
    </w:p>
    <w:bookmarkStart w:id="20" w:name="introduction"/>
    <w:p>
      <w:pPr>
        <w:pStyle w:val="Heading2"/>
      </w:pPr>
      <w:r>
        <w:t xml:space="preserve">1. Introduction</w:t>
      </w:r>
    </w:p>
    <w:p>
      <w:pPr>
        <w:pStyle w:val="FirstParagraph"/>
      </w:pPr>
      <w:r>
        <w:t xml:space="preserve">Ankara, as the capital of Turkey, holds a unique position in shaping the country’s political identity. Politicians operating in Ankara are not only responsible for local governance but also serve as intermediaries between national policies and regional needs. This thesis investigates how politicians in Ankara balance their roles as representatives of diverse constituencies while addressing national priorities such as economic development, security concerns, and social cohesion.</w:t>
      </w:r>
    </w:p>
    <w:p>
      <w:pPr>
        <w:pStyle w:val="BodyText"/>
      </w:pPr>
      <w:r>
        <w:t xml:space="preserve">The study is structured around three core themes: (1) the historical evolution of political leadership in Ankara; (2) contemporary challenges faced by politicians in the region; and (3) case studies of influential political figures who have shaped Ankara’s trajectory. By analyzing these themes, this Master Thesis aims to contribute to both academic research and policy-oriented discussions.</w:t>
      </w:r>
    </w:p>
    <w:bookmarkEnd w:id="20"/>
    <w:bookmarkStart w:id="21" w:name="X9f757efbf74da06b11ac7541a67a482a8d1f33a"/>
    <w:p>
      <w:pPr>
        <w:pStyle w:val="Heading2"/>
      </w:pPr>
      <w:r>
        <w:t xml:space="preserve">2. Historical Context of Politicians in Ankara</w:t>
      </w:r>
    </w:p>
    <w:p>
      <w:pPr>
        <w:pStyle w:val="FirstParagraph"/>
      </w:pPr>
      <w:r>
        <w:t xml:space="preserve">Ankara’s political history is deeply intertwined with Turkey’s modernization efforts. Since the establishment of the Republic of Turkey in 1923, Ankara has been a focal point for political decision-making, with leaders like Mustafa Kemal Atatürk shaping the nation’s founding principles. Over time, politicians from Ankara have played pivotal roles in advancing national policies while addressing regional disparities.</w:t>
      </w:r>
    </w:p>
    <w:p>
      <w:pPr>
        <w:numPr>
          <w:ilvl w:val="0"/>
          <w:numId w:val="1001"/>
        </w:numPr>
        <w:pStyle w:val="Compact"/>
      </w:pPr>
      <w:r>
        <w:rPr>
          <w:bCs/>
          <w:b/>
        </w:rPr>
        <w:t xml:space="preserve">1940s–1960s:</w:t>
      </w:r>
      <w:r>
        <w:t xml:space="preserve"> </w:t>
      </w:r>
      <w:r>
        <w:t xml:space="preserve">The rise of multi-party politics in Turkey saw Ankara-based politicians advocating for decentralization and local autonomy.</w:t>
      </w:r>
    </w:p>
    <w:p>
      <w:pPr>
        <w:numPr>
          <w:ilvl w:val="0"/>
          <w:numId w:val="1001"/>
        </w:numPr>
        <w:pStyle w:val="Compact"/>
      </w:pPr>
      <w:r>
        <w:rPr>
          <w:bCs/>
          <w:b/>
        </w:rPr>
        <w:t xml:space="preserve">1980s–2000s:</w:t>
      </w:r>
      <w:r>
        <w:t xml:space="preserve"> </w:t>
      </w:r>
      <w:r>
        <w:t xml:space="preserve">The AKP (Justice and Development Party) gained prominence, with Ankara serving as a strategic base for its national expansion.</w:t>
      </w:r>
    </w:p>
    <w:p>
      <w:pPr>
        <w:numPr>
          <w:ilvl w:val="0"/>
          <w:numId w:val="1001"/>
        </w:numPr>
        <w:pStyle w:val="Compact"/>
      </w:pPr>
      <w:r>
        <w:rPr>
          <w:bCs/>
          <w:b/>
        </w:rPr>
        <w:t xml:space="preserve">Present Day:</w:t>
      </w:r>
      <w:r>
        <w:t xml:space="preserve"> </w:t>
      </w:r>
      <w:r>
        <w:t xml:space="preserve">Politicians in Ankara must navigate polarized political landscapes, including debates over secularism versus religious conservatism and economic reform.</w:t>
      </w:r>
    </w:p>
    <w:p>
      <w:pPr>
        <w:pStyle w:val="FirstParagraph"/>
      </w:pPr>
      <w:r>
        <w:t xml:space="preserve">The historical evolution of politicians in Ankara reflects broader shifts in Turkish politics, from centralized authoritarian rule to democratic pluralism. This context is critical for understanding current challenges faced by leaders in the region.</w:t>
      </w:r>
    </w:p>
    <w:bookmarkEnd w:id="21"/>
    <w:bookmarkStart w:id="22" w:name="X6f2d3ce5d908ca52334443b347402865536da2d"/>
    <w:p>
      <w:pPr>
        <w:pStyle w:val="Heading2"/>
      </w:pPr>
      <w:r>
        <w:t xml:space="preserve">3. Contemporary Challenges for Politicians in Ankara</w:t>
      </w:r>
    </w:p>
    <w:p>
      <w:pPr>
        <w:pStyle w:val="FirstParagraph"/>
      </w:pPr>
      <w:r>
        <w:t xml:space="preserve">Ankara’s politicians operate within a complex environment characterized by political polarization, economic pressures, and evolving social dynamics. Key challenges include:</w:t>
      </w:r>
    </w:p>
    <w:p>
      <w:pPr>
        <w:numPr>
          <w:ilvl w:val="0"/>
          <w:numId w:val="1002"/>
        </w:numPr>
        <w:pStyle w:val="Compact"/>
      </w:pPr>
      <w:r>
        <w:rPr>
          <w:bCs/>
          <w:b/>
        </w:rPr>
        <w:t xml:space="preserve">Balancing National and Local Priorities:</w:t>
      </w:r>
      <w:r>
        <w:t xml:space="preserve"> </w:t>
      </w:r>
      <w:r>
        <w:t xml:space="preserve">Politicians must align Ankara’s needs with national policies, such as infrastructure development or security initiatives.</w:t>
      </w:r>
    </w:p>
    <w:p>
      <w:pPr>
        <w:numPr>
          <w:ilvl w:val="0"/>
          <w:numId w:val="1002"/>
        </w:numPr>
        <w:pStyle w:val="Compact"/>
      </w:pPr>
      <w:r>
        <w:rPr>
          <w:bCs/>
          <w:b/>
        </w:rPr>
        <w:t xml:space="preserve">Economic Inequality:</w:t>
      </w:r>
      <w:r>
        <w:t xml:space="preserve"> </w:t>
      </w:r>
      <w:r>
        <w:t xml:space="preserve">Disparities in resource allocation between urban and rural areas often lead to public discontent.</w:t>
      </w:r>
    </w:p>
    <w:p>
      <w:pPr>
        <w:numPr>
          <w:ilvl w:val="0"/>
          <w:numId w:val="1002"/>
        </w:numPr>
        <w:pStyle w:val="Compact"/>
      </w:pPr>
      <w:r>
        <w:rPr>
          <w:bCs/>
          <w:b/>
        </w:rPr>
        <w:t xml:space="preserve">Polarization and Social Cohesion:</w:t>
      </w:r>
      <w:r>
        <w:t xml:space="preserve"> </w:t>
      </w:r>
      <w:r>
        <w:t xml:space="preserve">Ankara’s diverse population necessitates policies that promote unity while respecting cultural and ideological differences.</w:t>
      </w:r>
    </w:p>
    <w:p>
      <w:pPr>
        <w:pStyle w:val="FirstParagraph"/>
      </w:pPr>
      <w:r>
        <w:t xml:space="preserve">Furthermore, the rise of digital activism has transformed how politicians engage with constituents. Social media platforms are now essential tools for communication, yet they also amplify misinformation and political extremism.</w:t>
      </w:r>
    </w:p>
    <w:bookmarkEnd w:id="22"/>
    <w:bookmarkStart w:id="25" w:name="Xe85683820a601125dd9ad1a6c259eec0ae8a66b"/>
    <w:p>
      <w:pPr>
        <w:pStyle w:val="Heading2"/>
      </w:pPr>
      <w:r>
        <w:t xml:space="preserve">4. Case Studies: Influential Politicians in Ankara</w:t>
      </w:r>
    </w:p>
    <w:p>
      <w:pPr>
        <w:pStyle w:val="FirstParagraph"/>
      </w:pPr>
      <w:r>
        <w:t xml:space="preserve">To illustrate the role of politicians in Ankara, this section examines two prominent figures:</w:t>
      </w:r>
    </w:p>
    <w:bookmarkStart w:id="23" w:name="ahmet-davutoğlu"/>
    <w:p>
      <w:pPr>
        <w:pStyle w:val="Heading3"/>
      </w:pPr>
      <w:r>
        <w:t xml:space="preserve">4.1 Ahmet Davutoğlu</w:t>
      </w:r>
    </w:p>
    <w:p>
      <w:pPr>
        <w:pStyle w:val="FirstParagraph"/>
      </w:pPr>
      <w:r>
        <w:t xml:space="preserve">A former Foreign Minister and Prime Minister of Turkey, Ahmet Davutoğlu exemplifies the interplay between Ankara-based leadership and national foreign policy. His emphasis on “neo-Ottomanism” reflected Ankara’s strategic vision for regional influence, while his political career underscored the challenges of maintaining consensus in a fragmented political landscape.</w:t>
      </w:r>
    </w:p>
    <w:bookmarkEnd w:id="23"/>
    <w:bookmarkStart w:id="24" w:name="ismail-hakkı-karakaş"/>
    <w:p>
      <w:pPr>
        <w:pStyle w:val="Heading3"/>
      </w:pPr>
      <w:r>
        <w:t xml:space="preserve">4.2 İsmail Hakkı Karakaş</w:t>
      </w:r>
    </w:p>
    <w:p>
      <w:pPr>
        <w:pStyle w:val="FirstParagraph"/>
      </w:pPr>
      <w:r>
        <w:t xml:space="preserve">A key figure in Ankara’s municipal politics, İsmail Hakkı Karakaş has focused on urban development and environmental sustainability. His policies highlight the importance of local governance in addressing issues like climate change and public transportation, which are increasingly prioritized by citizens.</w:t>
      </w:r>
    </w:p>
    <w:bookmarkEnd w:id="24"/>
    <w:bookmarkEnd w:id="25"/>
    <w:bookmarkStart w:id="26" w:name="opportunities-for-politicians-in-ankara"/>
    <w:p>
      <w:pPr>
        <w:pStyle w:val="Heading2"/>
      </w:pPr>
      <w:r>
        <w:t xml:space="preserve">5. Opportunities for Politicians in Ankara</w:t>
      </w:r>
    </w:p>
    <w:p>
      <w:pPr>
        <w:pStyle w:val="FirstParagraph"/>
      </w:pPr>
      <w:r>
        <w:t xml:space="preserve">Despite challenges, Ankara presents unique opportunities for politicians to drive innovation and inclusivity. These include:</w:t>
      </w:r>
    </w:p>
    <w:p>
      <w:pPr>
        <w:numPr>
          <w:ilvl w:val="0"/>
          <w:numId w:val="1003"/>
        </w:numPr>
        <w:pStyle w:val="Compact"/>
      </w:pPr>
      <w:r>
        <w:rPr>
          <w:bCs/>
          <w:b/>
        </w:rPr>
        <w:t xml:space="preserve">Leveraging Technology:</w:t>
      </w:r>
      <w:r>
        <w:t xml:space="preserve"> </w:t>
      </w:r>
      <w:r>
        <w:t xml:space="preserve">Digital tools can enhance transparency and citizen participation in decision-making processes.</w:t>
      </w:r>
    </w:p>
    <w:p>
      <w:pPr>
        <w:numPr>
          <w:ilvl w:val="0"/>
          <w:numId w:val="1003"/>
        </w:numPr>
        <w:pStyle w:val="Compact"/>
      </w:pPr>
      <w:r>
        <w:rPr>
          <w:bCs/>
          <w:b/>
        </w:rPr>
        <w:t xml:space="preserve">Cultural Diplomacy:</w:t>
      </w:r>
      <w:r>
        <w:t xml:space="preserve"> </w:t>
      </w:r>
      <w:r>
        <w:t xml:space="preserve">Ankara’s status as a cultural hub allows politicians to promote Turkey’s heritage globally.</w:t>
      </w:r>
    </w:p>
    <w:p>
      <w:pPr>
        <w:numPr>
          <w:ilvl w:val="0"/>
          <w:numId w:val="1003"/>
        </w:numPr>
        <w:pStyle w:val="Compact"/>
      </w:pPr>
      <w:r>
        <w:rPr>
          <w:bCs/>
          <w:b/>
        </w:rPr>
        <w:t xml:space="preserve">Economic Partnerships:</w:t>
      </w:r>
      <w:r>
        <w:t xml:space="preserve"> </w:t>
      </w:r>
      <w:r>
        <w:t xml:space="preserve">Collaborations with international organizations and private sectors can boost Ankara’s economic resilience.</w:t>
      </w:r>
    </w:p>
    <w:p>
      <w:pPr>
        <w:pStyle w:val="FirstParagraph"/>
      </w:pPr>
      <w:r>
        <w:t xml:space="preserve">Policymakers in Ankara must prioritize adaptive strategies that align with both national goals and the needs of a rapidly evolving society.</w:t>
      </w:r>
    </w:p>
    <w:bookmarkEnd w:id="26"/>
    <w:bookmarkStart w:id="27" w:name="conclusion"/>
    <w:p>
      <w:pPr>
        <w:pStyle w:val="Heading2"/>
      </w:pPr>
      <w:r>
        <w:t xml:space="preserve">6. Conclusion</w:t>
      </w:r>
    </w:p>
    <w:p>
      <w:pPr>
        <w:pStyle w:val="FirstParagraph"/>
      </w:pPr>
      <w:r>
        <w:t xml:space="preserve">This Master Thesis underscores the critical role of politicians in shaping Ankara’s political and social fabric. By analyzing historical trends, contemporary challenges, and case studies, it highlights the necessity of visionary leadership to address complex issues such as polarization, economic inequality, and digital activism.</w:t>
      </w:r>
    </w:p>
    <w:p>
      <w:pPr>
        <w:pStyle w:val="BodyText"/>
      </w:pPr>
      <w:r>
        <w:t xml:space="preserve">Ankara’s significance as Turkey’s capital ensures that its politicians remain central to the nation’s future. As this thesis concludes, it calls for continued academic research and practical collaboration between scholars, policymakers, and citizens to strengthen democratic governance in Ankara and beyond.</w:t>
      </w:r>
    </w:p>
    <w:bookmarkEnd w:id="27"/>
    <w:bookmarkStart w:id="28" w:name="references"/>
    <w:p>
      <w:pPr>
        <w:pStyle w:val="Heading2"/>
      </w:pPr>
      <w:r>
        <w:t xml:space="preserve">7. References</w:t>
      </w:r>
    </w:p>
    <w:p>
      <w:pPr>
        <w:pStyle w:val="FirstParagraph"/>
      </w:pPr>
      <w:r>
        <w:rPr>
          <w:iCs/>
          <w:i/>
        </w:rPr>
        <w:t xml:space="preserve">Note: For a complete Master Thesis, include citations from academic journals, government publications, and reputable sources on Turkish politics.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Turkey Ankara</dc:title>
  <dc:creator/>
  <dc:language>en</dc:language>
  <cp:keywords/>
  <dcterms:created xsi:type="dcterms:W3CDTF">2026-07-20T05:52:59Z</dcterms:created>
  <dcterms:modified xsi:type="dcterms:W3CDTF">2026-07-20T05:52:59Z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