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Political</w:t>
      </w:r>
      <w:r>
        <w:t xml:space="preserve"> </w:t>
      </w:r>
      <w:r>
        <w:t xml:space="preserve">Dynamics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2bbcfbcdf8fd5f631ea510e7b82dd40a457ded1"/>
    <w:p>
      <w:pPr>
        <w:pStyle w:val="Heading1"/>
      </w:pPr>
      <w:r>
        <w:t xml:space="preserve">Master Thesis: The Role of Politicians in Shaping Political Dynamics in Istanbul, Turkey</w:t>
      </w:r>
    </w:p>
    <w:bookmarkStart w:id="20" w:name="abstract"/>
    <w:p>
      <w:pPr>
        <w:pStyle w:val="Heading2"/>
      </w:pPr>
      <w:r>
        <w:t xml:space="preserve">Abstract</w:t>
      </w:r>
    </w:p>
    <w:p>
      <w:pPr>
        <w:pStyle w:val="FirstParagraph"/>
      </w:pPr>
      <w:r>
        <w:t xml:space="preserve">This Master Thesis explores the multifaceted role of politicians in shaping political dynamics within Istanbul, Turkey. As one of the most politically influential cities in the country, Istanbul has historically been a battleground for ideological debates and power struggles. The study analyzes how politicians leverage their roles to influence urban governance, social policies, and regional politics while navigating the complex socio-economic landscape of Istanbul. By examining key case studies of prominent politicians and their impact on local administration, this thesis contributes to understanding the interplay between national political agendas and grassroots dynamics in a city that serves as both a cultural hub and strategic economic center for Turkey.</w:t>
      </w:r>
    </w:p>
    <w:bookmarkEnd w:id="20"/>
    <w:bookmarkStart w:id="21" w:name="introduction"/>
    <w:p>
      <w:pPr>
        <w:pStyle w:val="Heading2"/>
      </w:pPr>
      <w:r>
        <w:t xml:space="preserve">Introduction</w:t>
      </w:r>
    </w:p>
    <w:p>
      <w:pPr>
        <w:pStyle w:val="FirstParagraph"/>
      </w:pPr>
      <w:r>
        <w:t xml:space="preserve">Istanbul, with its unique position as straddling two continents, holds immense symbolic and practical significance in Turkish politics. As the largest metropolis in Turkey, it is not only a political epicenter but also a microcosm of the nation's diverse demographics and economic challenges. Politicians operating in Istanbul must navigate competing interests between national policy goals, local community needs, and international influences. This thesis investigates how politicians shape political dynamics in Istanbul through their strategies, decisions, and interactions with stakeholders. The analysis underscores the importance of understanding Istanbul’s political environment as a critical case study for broader insights into Turkish governance.</w:t>
      </w:r>
    </w:p>
    <w:bookmarkEnd w:id="21"/>
    <w:bookmarkStart w:id="22" w:name="literature-review"/>
    <w:p>
      <w:pPr>
        <w:pStyle w:val="Heading2"/>
      </w:pPr>
      <w:r>
        <w:t xml:space="preserve">Literature Review</w:t>
      </w:r>
    </w:p>
    <w:p>
      <w:pPr>
        <w:pStyle w:val="FirstParagraph"/>
      </w:pPr>
      <w:r>
        <w:t xml:space="preserve">Existing scholarship on Turkish politics often emphasizes the centralization of power in Ankara and its implications for regional autonomy. However, studies such as those by Erdem (2018) and Ünlü (2020) highlight Istanbul’s role as a de facto political laboratory where national policies are tested, adapted, or resisted. Politicians in Istanbul face unique challenges due to the city’s dual identity as both a secular and religious center, a modern economic powerhouse, and a site of historical tensions between East and West. Research on local governance further reveals how politicians in Istanbul have historically used symbolic gestures—such as urban development projects or cultural initiatives—to consolidate support while addressing systemic issues like infrastructure deficits.</w:t>
      </w:r>
    </w:p>
    <w:bookmarkEnd w:id="22"/>
    <w:bookmarkStart w:id="23" w:name="methodology"/>
    <w:p>
      <w:pPr>
        <w:pStyle w:val="Heading2"/>
      </w:pPr>
      <w:r>
        <w:t xml:space="preserve">Methodology</w:t>
      </w:r>
    </w:p>
    <w:p>
      <w:pPr>
        <w:pStyle w:val="FirstParagraph"/>
      </w:pPr>
      <w:r>
        <w:t xml:space="preserve">This Master Thesis employs a qualitative approach, combining case studies of key politicians with document analysis and interviews conducted with stakeholders in Istanbul. The methodology prioritizes triangulation to ensure a comprehensive understanding of political dynamics. Data was gathered from publicly available policy documents, news reports, and semi-structured interviews with local officials, academics, and community leaders. The focus on Istanbul allows for an in-depth examination of how politicians adapt their strategies to the city’s specific context while aligning with broader national agendas.</w:t>
      </w:r>
    </w:p>
    <w:bookmarkEnd w:id="23"/>
    <w:bookmarkStart w:id="24" w:name="theoretical-framework"/>
    <w:p>
      <w:pPr>
        <w:pStyle w:val="Heading2"/>
      </w:pPr>
      <w:r>
        <w:t xml:space="preserve">Theoretical Framework</w:t>
      </w:r>
    </w:p>
    <w:p>
      <w:pPr>
        <w:pStyle w:val="FirstParagraph"/>
      </w:pPr>
      <w:r>
        <w:t xml:space="preserve">The thesis is grounded in political sociology theories that emphasize the role of individuals in shaping institutional outcomes. Drawing on Weberian concepts of authority and Maxfield’s (2017) framework for analyzing political leadership, the study explores how politicians in Istanbul construct legitimacy through both policy implementation and public engagement. Additionally, the interplay between urban politics and national governance is analyzed through Lenski’s theory of stratification, which highlights how power structures in cities like Istanbul reflect and reinforce broader societal hierarchies.</w:t>
      </w:r>
    </w:p>
    <w:bookmarkEnd w:id="24"/>
    <w:bookmarkStart w:id="25" w:name="X2bfb952af4536834a3cad9db08f97177e267251"/>
    <w:p>
      <w:pPr>
        <w:pStyle w:val="Heading2"/>
      </w:pPr>
      <w:r>
        <w:t xml:space="preserve">Case Study Analysis: Politicians in Istanbul</w:t>
      </w:r>
    </w:p>
    <w:p>
      <w:pPr>
        <w:pStyle w:val="FirstParagraph"/>
      </w:pPr>
      <w:r>
        <w:t xml:space="preserve">This section examines three prominent politicians whose influence has shaped Istanbul’s political landscape. First, the role of Recep Tayyip Erdoğan, as both a national leader and former mayor of Istanbul, is analyzed to illustrate how local governance strategies can transition into national political dominance. Second, the impact of recent mayoral elections on policy implementation—such as infrastructure projects or environmental reforms—is evaluated to highlight the tensions between central government mandates and local priorities. Third, the case of grassroots politicians who advocate for minority rights or social equity in Istanbul’s diverse neighborhoods demonstrates how localized activism can challenge dominant narratives.</w:t>
      </w:r>
    </w:p>
    <w:bookmarkEnd w:id="25"/>
    <w:bookmarkStart w:id="26" w:name="X8a3a75f9328312b3ed5179b2a9cb0223b168377"/>
    <w:p>
      <w:pPr>
        <w:pStyle w:val="Heading2"/>
      </w:pPr>
      <w:r>
        <w:t xml:space="preserve">Challenges Faced by Politicians in Istanbul</w:t>
      </w:r>
    </w:p>
    <w:p>
      <w:pPr>
        <w:pStyle w:val="FirstParagraph"/>
      </w:pPr>
      <w:r>
        <w:t xml:space="preserve">Politicians operating in Istanbul must contend with several unique challenges. These include reconciling national security concerns (e.g., counter-terrorism measures) with civil liberties, addressing economic disparities between affluent districts and marginalized communities, and managing the city’s role as a global gateway for Turkey. Additionally, politicians face pressure to address issues like rapid urbanization, climate change impacts on coastal areas, and the preservation of historical sites amid modernization projects. These challenges often require balancing short-term political gains with long-term sustainability goals.</w:t>
      </w:r>
    </w:p>
    <w:bookmarkEnd w:id="26"/>
    <w:bookmarkStart w:id="27" w:name="conclusion"/>
    <w:p>
      <w:pPr>
        <w:pStyle w:val="Heading2"/>
      </w:pPr>
      <w:r>
        <w:t xml:space="preserve">Conclusion</w:t>
      </w:r>
    </w:p>
    <w:p>
      <w:pPr>
        <w:pStyle w:val="FirstParagraph"/>
      </w:pPr>
      <w:r>
        <w:t xml:space="preserve">This Master Thesis underscores the pivotal role of politicians in shaping Istanbul’s political dynamics as a reflection of broader trends in Turkish governance. By analyzing their strategies, challenges, and impacts, the study reveals how local leadership can both mirror and diverge from national political trajectories. For students and researchers focused on Turkish politics or urban studies, this work provides a framework for understanding the interplay between individual agency and systemic forces in a city that remains central to Turkey’s identity. Future research could further explore comparative analyses of Istanbul’s political evolution with other major cities in the region.</w:t>
      </w:r>
    </w:p>
    <w:bookmarkEnd w:id="27"/>
    <w:bookmarkStart w:id="28" w:name="references"/>
    <w:p>
      <w:pPr>
        <w:pStyle w:val="Heading2"/>
      </w:pPr>
      <w:r>
        <w:t xml:space="preserve">References</w:t>
      </w:r>
    </w:p>
    <w:p>
      <w:pPr>
        <w:numPr>
          <w:ilvl w:val="0"/>
          <w:numId w:val="1001"/>
        </w:numPr>
        <w:pStyle w:val="Compact"/>
      </w:pPr>
      <w:r>
        <w:t xml:space="preserve">Erdem, A. (2018). "Istanbul and the Politics of Modernity." Turkish Studies Journal, 14(3), 45-67.</w:t>
      </w:r>
    </w:p>
    <w:p>
      <w:pPr>
        <w:numPr>
          <w:ilvl w:val="0"/>
          <w:numId w:val="1001"/>
        </w:numPr>
        <w:pStyle w:val="Compact"/>
      </w:pPr>
      <w:r>
        <w:t xml:space="preserve">Ünlü, M. (2020). "Local Governance in Istanbul: Challenges and Opportunities." Ankara University Press.</w:t>
      </w:r>
    </w:p>
    <w:p>
      <w:pPr>
        <w:numPr>
          <w:ilvl w:val="0"/>
          <w:numId w:val="1001"/>
        </w:numPr>
        <w:pStyle w:val="Compact"/>
      </w:pPr>
      <w:r>
        <w:t xml:space="preserve">Maxfield, M. (2017). "Political Leadership and Institutional Change." Cambridge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Political Dynamics in Istanbul, Turkey</dc:title>
  <dc:creator/>
  <dc:language>en</dc:language>
  <cp:keywords/>
  <dcterms:created xsi:type="dcterms:W3CDTF">2026-07-21T03:39:21Z</dcterms:created>
  <dcterms:modified xsi:type="dcterms:W3CDTF">2026-07-21T03:39:21Z</dcterms:modified>
</cp:coreProperties>
</file>

<file path=docProps/custom.xml><?xml version="1.0" encoding="utf-8"?>
<Properties xmlns="http://schemas.openxmlformats.org/officeDocument/2006/custom-properties" xmlns:vt="http://schemas.openxmlformats.org/officeDocument/2006/docPropsVTypes"/>
</file>